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ATA/305/2009 vom 10. Oktober 2006</w:t>
      </w:r>
    </w:p>
    <w:p>
      <w:r>
        <w:t>GE Cour de justice, 2006-10-10, FR</w:t>
      </w:r>
    </w:p>
    <w:p>
      <w:r>
        <w:rPr>
          <w:b/>
        </w:rPr>
        <w:t xml:space="preserve">Quelle: </w:t>
      </w:r>
      <w:r>
        <w:t>https://mcp.opencaselaw.ch/entscheid/ge_gerichte_ATA_305_2009</w:t>
      </w:r>
    </w:p>
    <w:p>
      <w:r>
        <w:t>FR: GE_GERICHTE ATA/305/2009 du 10 octobre 2006</w:t>
      </w:r>
    </w:p>
    <w:p>
      <w:r>
        <w:t>IT: GE_GERICHTE ATA/305/2009 del 10 ottobre 2006</w:t>
      </w:r>
    </w:p>
    <w:p>
      <w:pPr>
        <w:pStyle w:val="Heading2"/>
      </w:pPr>
      <w:r>
        <w:t>Regeste</w:t>
      </w:r>
    </w:p>
    <w:p>
      <w:r>
        <w:t>Résumé: Le recours contre la décision d'ouverture d'une enquête administrative doit être déclaré irrecevable.</w:t>
      </w:r>
    </w:p>
    <w:p>
      <w:pPr>
        <w:pStyle w:val="Heading2"/>
      </w:pPr>
      <w:r>
        <w:t>Erwägungen</w:t>
      </w:r>
    </w:p>
    <w:p>
      <w:r>
        <w:rPr>
          <w:b/>
        </w:rPr>
        <w:t>E. 1</w:t>
      </w:r>
    </w:p>
    <w:p>
      <w:r>
        <w:t>a. Le recourant conclut, à titre préalable, à la production de l’intégralité des échanges de correspondance entre la commune et le syndicat des services publics dans le cadre du litige, de même qu’à l’audition de M. J______ et de Me C_______. Il ne sera pas donné suite à ces conclusions pour la raison suivante.</w:t>
      </w:r>
    </w:p>
    <w:p>
      <w:r>
        <w:t>b. 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w:t>
      </w:r>
    </w:p>
    <w:p>
      <w:r>
        <w:rPr>
          <w:b/>
        </w:rPr>
        <w:t>E. 3</w:t>
      </w:r>
    </w:p>
    <w:p>
      <w:r>
        <w:t>a. L’art. 57 let. c LPA a récemment subi une modification dictée par l’adaptation du droit genevois aux principes découlant de la réforme fédérale de la justice. Dans sa nouvelle teneur, entrée en vigueur le 1er janvier 2009, cette disposition prévoit comme par le passé que le recours est recevable contre les décisions incidentes susceptibles de causer un préjudice irréparable. L’art. 57 let. c LPA a toutefois été complété par une clause qui ouvre également le recours contre les décisions incidentes si l’admission de celui-ci peut conduire immédiatement à une décision finale qui permet d’éviter une procédure probatoire longue et coûteuse. b. Les parties divergent sur l’interprétation qu’il y a lieu de conférer à la nouvelle mouture de l’art. 57 let. c LPA. Le recourant considère que cette disposition rend à présent possible le recours dirigé contre l’ouverture d’une enquête administrative, alors que la commune est d’avis que la jurisprudence développée par le Tribunal administratif telle que rappelée ci-dessus (consid. 2 b) demeure pleinement valable.</w:t>
      </w:r>
    </w:p>
    <w:p>
      <w:r>
        <w:t>La recevabilité du recours dépend par conséquent de l’interprétation qu’il convient de conférer à la disposition précitée dans sa nouvelle teneur. Bien que le recours soit daté du 19 décembre 2008, les nouvelles règles de procédure s’appliquent en effet dès leur entrée en vigueur à toutes les causes qui sont encore pendantes à ce moment (ATA/579/2002 du 8 octobre 2002, consid. 2e et les références citées).</w:t>
      </w:r>
    </w:p>
    <w:p>
      <w:r>
        <w:rPr>
          <w:b/>
        </w:rPr>
        <w:t>E. 4</w:t>
      </w:r>
    </w:p>
    <w:p>
      <w:r>
        <w:t>a. Conformément à la jurisprudence du Tribunal fédéral, la loi s’interprète en premier lieu selon sa lettre (interprétation littérale). Si le texte légal n’est pas absolument clair, si plusieurs interprétations sont possibles, le juge doit rechercher la véritable portée de la norme en la dégageant de la relation qu’elle entretient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258 263 consid. 5.1 p. 263 et les références citées). Le but de l’interprétation est de rendre une décision juste d’un point de vue objectif, compte tenu de la structure normative, et d’aboutir à un résultat satisfaisant fondé sur la ratio legis. Le Tribunal fédéral utilise les diverses méthodes d’interprétation de manière pragmatique, sans établir un ordre de priorité entre elles (ATF 135 III 20 consid. 4.4 p. 23 ; 133 III 175 consid. 3.3.1 p. 178 ; 131 I 394 consid. 3.2 p. 396).</w:t>
      </w:r>
    </w:p>
    <w:p>
      <w:r>
        <w:t>S’agissant des travaux préparatoires, bien qu’ils ne s’avèrent pas à eux seuls déterminants et ne lient pas le juge, ils ne sont toutefois pas dénués d’intérêt et peuvent s’avérer utiles pour dégager le sens d’une norme. Ils révèlent en effet la</w:t>
      </w:r>
    </w:p>
    <w:p>
      <w:r>
        <w:t>- 8/15 - A/4717/2008 volonté du législateur, laquelle demeure, avec les jugements de valeur qui la sous- tendent, un élément dont le juge ne saurait faire abstraction, même dans le cadre d’une interprétation téléologique (ATF 131 II 697 consid. 4.1 p. 703 ; 128 I 288 consid. 2.4 p. 292). Le Tribunal administratif fait usage des mêmes méthodes (ATA/163/2009 du 31 mars 2009, consid. 12 ; ATA/321/2006 du 13 juin 2006 consid. 4a).</w:t>
      </w:r>
    </w:p>
    <w:p>
      <w:r>
        <w:t>b. Considérée d’un point de vue historique, l’adoption de l’art. 57 let. c LPA s’est inscrite dans le train des mesures liées à la réforme de la justice fédérale telle qu’elle résulte du scrutin constitutionnel du 12 mars 2000, lequel a notamment visé à réorganiser le contentieux de droit public et l’introduction de la garantie d’accès au juge, en particulier sur le plan cantonal (art. 191b et 29a Cst.). La mise en œuvre de ces principes a débouché sur l’adoption, le 17 juin 2005, de la LTF, dont les art. 86 al. 2 et 110 ss imposent en particulier des obligations assez précises à l’agencement et à la procédure applicable au contentieux de droit public.</w:t>
      </w:r>
    </w:p>
    <w:p>
      <w:r>
        <w:t>La réforme de la juridiction administrative genevoise a pour sa part débuté avec le dépôt, le 5 mai 2008, d’un projet de loi par le Conseil d’Etat devant le Grand Conseil (PL 10253). Ce projet a été adopté par le Grand Conseil le 18 septembre 2008 sur la base d’un rapport de la commission parlementaire instituée à cet effet (commission ad hoc Justice 2010, PL 10253-A ; site internet http://www.ge.ch/grandconseil/memorial/data/560311/63/560311_63_partie4.asp)</w:t>
      </w:r>
    </w:p>
    <w:p>
      <w:r>
        <w:t>c. Les travaux à l’origine de la nouvelle mouture de l’art. 57 let. c LPA ne sont guère étayés quant au sens à conférer à cette disposition. Dans l’exposé des motifs qu’il a présenté à l’appui de son projet de loi, le Conseil d’Etat a seulement souligné que les art. 93 al. 1 let. b LTF et 46 al. let. a de la loi fédérale sur la procédure administrative du 20 décembre 1968 (PA - RS 172.021) prévoient désormais la possibilité d’un recours séparé contre une décision incidente si l’admission du recours peut conduire immédiatement à une décision finale qui permet d’éviter une procédure probatoire longue et coûteuse.</w:t>
      </w:r>
    </w:p>
    <w:p>
      <w:r>
        <w:t>Le Conseil d’Etat a ajouté que, bien que cette règle ne soit pas formellement imposée aux cantons, l’art. 111 LTF relatif à l’unité de la procédure, appliqué par analogie au plan cantonal, paraissait imposer son adoption dans le but de ne pas ralentir une procédure que la Confédération a voulue rapide (exposé des motifs à l’origine du PL 10253, p. 52 et, en particulier, la référence à J.-C. LUGON/E. POLTIER/T. TANQUEREL, Les conséquences de la réforme de la justice fédérale pour les cantons, in F. BELLANGER/T. TANQUEREL (éd.), Les nouveaux recours fédéraux en droit public, Zurich 2006, p. 129). L’art. 57 let. c LPA a ensuite été adopté par le Grand Conseil selon la formulation proposée par le Conseil d’Etat, sans autre discussion ou explication quant à sa signification et à sa portée effective (rapport de la commission parlementaire précité, p. 88).</w:t>
      </w:r>
    </w:p>
    <w:p>
      <w:r>
        <w:t>- 9/15 - A/4717/2008</w:t>
      </w:r>
    </w:p>
    <w:p>
      <w:r>
        <w:t>d. Il résulte de ce qui précède que la signification de l’art. 57 let. c LPA ne ressort pas précisément des travaux qui ont conduit à l’adoption de cette norme. En tant que celle-ci reprend en particulier la teneur de l’art. 93 al. 1 let. b LTF, c’est en fonction du sens que revêt cette disposition qu’il convient de déterminer celui à conférer à la clause cantonale.</w:t>
      </w:r>
    </w:p>
    <w:p>
      <w:r>
        <w:rPr>
          <w:b/>
        </w:rPr>
        <w:t>E. 5</w:t>
      </w:r>
    </w:p>
    <w:p>
      <w:r>
        <w:t>a. Conformément à l’art. 93 al. 1 LTF,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Le message du Conseil fédéral concernant la révision totale de l’organisation judiciaire fédérale du 28 février 2001 (FF 2001 4129 ss.) souligne le principe selon lequel toutes les décisions finales peuvent faire l’objet d’un recours. Le Tribunal fédéral ne doit ainsi avoir à s’occuper qu’une seule fois d’une affaire, étant précisé que le recours contre des décisions partielles ainsi que contre des décisions préjudicielles et incidentes – c’est-à-dire des décisions qui ne mettent pas un terme à la procédure – n’est ouvert que dans des cas tout à fait exceptionnels. Les art. 91 et 92 LTF énumèrent, en ce sens, les décisions partielles, de même que les décisions préjudicielles et incidentes concernant la compétence et les demandes de récusation soumises à recours. En dehors de ces hypothèses, le recours n’est recevable que dans les deux hypothèses énoncées à l’art. 93 al. 1 LTF.</w:t>
      </w:r>
    </w:p>
    <w:p>
      <w:r>
        <w:t>b. Le recours dirigé contre les décisions incidentes pouvant causer un préjudice irréparable au sens de l’art. 93 al. 1 let. a LTF reprend, sans la changer, la règle qui était énoncée par l’art. 87 de la loi fédérale d’organisation judiciaire du 16 décembre 1943 (OJ) au sujet du recours de droit public. Un préjudice irréparable, au sens de cette disposition, est un dommage de nature juridique qui ne peut pas être réparé ultérieurement par un jugement final ou par une autre décision favorable au recourant (ATF 134 III 188 consid. 2.1 p. 190 ; 133 V 645 consid. 2.1 p. 647 et les références citées). En revanche, le simple fait d’avoir à subir une procédure et les inconvénients qui y sont liés ne constitue pas, en soi, un préjudice irréparable (Arrêt du Tribunal fédéral 1C_149/2008 du 12 août 2008 consid. 2.1 ; ATF 133 IV 139 consid. 4 p. 141 et les références citées).</w:t>
      </w:r>
    </w:p>
    <w:p>
      <w:r>
        <w:t>La clause de l’art. 93 al. 1 let. b LTF correspond pour sa part à l’hypothèse selon laquelle l’admission du recours contre la décision préjudicielle permettrait de conduire immédiatement à une décision finale. Inspirée du contentieux de droit privé, cette règle correspond à l’art. 50 al. 1 OJ (FF 2001 4131; F. UHLMANN, Art. 93, in M. A. NIGGLI/P. UEBERSAX/H. WYPRÄCHTIGER (éd.), Basler Kommentar. Bundesgerichtsgesetz, Bâle 2008, p. 914 ; B. CORBOZ, Introduction à la nouvelle loi sur le Tribunal fédéral, SJ 2006 II 320 et 326).</w:t>
      </w:r>
    </w:p>
    <w:p>
      <w:r>
        <w:t>- 10/15 - A/4717/2008</w:t>
      </w:r>
    </w:p>
    <w:p>
      <w:r>
        <w:t>La recevabilité du recours immédiat au sens de l’art. 93 al. 1 let. b LTF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(Arrêt du Tribunal fédéral 1C_235/2008 du 13 mai 2009, consid. 1.2 ; ATF 133 III 629 consid. 2.4.1 p. 633 et les références citées).</w:t>
      </w:r>
    </w:p>
    <w:p>
      <w:r>
        <w:rPr>
          <w:b/>
        </w:rPr>
        <w:t>E. 6</w:t>
      </w:r>
    </w:p>
    <w:p>
      <w:r>
        <w:t>a. La limitation du recours aux décisions incidentes impliquant un préjudice irréparable au sens de l’art. 57 let. c LPA, telle qu’applicable depuis le 1er janvier 2009, correspond textuellement à la teneur antérieure de la disposition. Aucun élément ne permet de remettre en cause l’interprétation traditionnellement conférée à cette clause. Le recourant ne conteste pas cet élément, alors que l’intimée conclut pour sa part à l’absence de préjudice irréparable en l’espèce.</w:t>
      </w:r>
    </w:p>
    <w:p>
      <w:r>
        <w:t>b. La décision d’ouverture d’une enquête administrative est une décision incidente, comme indiqué précédemment (consid. 2b). Conformément à la jurisprudence constante du Tribunal administratif, ce type d’acte n’est pas susceptible de recours (ATA/628/2008 du 16 décembre 2008, consid. 5 ; ATA/415/2008 du 26 août 2008, consid. 5 ; ATA/225/2006 du 25 avril 2006 et les autres références citées).</w:t>
      </w:r>
    </w:p>
    <w:p>
      <w:r>
        <w:t>Cette approche n’étant aucunement remise en cause par la nouvelle mouture de l’art. 57 let. c, première hypothèse LPA, le recours est en l’occurrence irrecevable sous cet angle. Il convient en conséquence de déterminer si, pour être susceptible de conduire immédiatement à une décision finale permettant d’éviter une procédure probatoire longue et coûteuse au sens de l’art. 57 let. c, seconde hypothèse LPA, le recours peut être déclaré recevable.</w:t>
      </w:r>
    </w:p>
    <w:p>
      <w:r>
        <w:rPr>
          <w:b/>
        </w:rPr>
        <w:t>E. 7</w:t>
      </w:r>
    </w:p>
    <w:p>
      <w:r>
        <w:t>a. Les travaux qui ont conduit à la nouvelle réglementation fédérale des recours contre des décisions ne présentant pas un caractère final et, en particulier, l’adoption de l’art. 93 LTF, révèlent le caractère tout à fait exceptionnel de la mise en cause des décisions incidentes. En tout état, ce type de recours n’est pas ouvert lorsqu’un recours est possible contre la décision finale, à moins que la décision entreprise ne débouche sur un jugement permettant d’éviter une procédure probatoire longue et coûteuse. Nulle part n’est évoquée l’hypothèse d’une décision qui, comme c’est le cas en l’espèce, ordonne l’ouverture d’une procédure administrative (FF 2001 4131 et 4205).</w:t>
      </w:r>
    </w:p>
    <w:p>
      <w:r>
        <w:t>b. La doctrine qui a pris position sur l’interprétation de la norme fédérale précitée ne mentionne pas non plus ce cas d’école. Elle rappelle au contraire le principe selon lequel le Tribunal fédéral doit en principe être appelé à statuer dans une même affaire une seule fois, à la fin de la procédure, comme l’énonce l’art. 90 LTF (Y. DONZALLAZ, Loi sur le Tribunal fédéral. Commentaire, Berne 2008, p. 1197s et les références citées).</w:t>
      </w:r>
    </w:p>
    <w:p>
      <w:r>
        <w:t>- 11/15 - A/4717/2008</w:t>
      </w:r>
    </w:p>
    <w:p>
      <w:r>
        <w:t>Le recours contre les décisions visées par l’art. 93 al. 1 LTF est essentiellement motivé par des motifs d’économie de procédure. Il serait en effet absurde, dans certains cas, de laisser la procédure se poursuivre jusqu’à son terme alors qu’une décision immédiate permettrait d’y mettre fin et d’éviter ainsi une procédure probatoire longue et coûteuse. On distingue à cet égard les décisions qui concernent la compétence de l’autorité de jugement ou une demande en récusation des autres décisions préjudicielles ou incidentes (Y. DONZALLAZ, op. cit., p. 1224 ; B. CORBOZ, SJ 2006 II, op. cit., p. 325).</w:t>
      </w:r>
    </w:p>
    <w:p>
      <w:r>
        <w:t>Le cas d’espèce n’entrant dans aucune des deux premières catégories distinguées par la doctrine, il convient de déterminer s’il fait partie de la catégorie résiduelle des autres décisions incidentes.</w:t>
      </w:r>
    </w:p>
    <w:p>
      <w:r>
        <w:t>c. La question appelle une réponse négative. D’une part, l’ouverture d’une procédure administrative de type disciplinaire n’est nullement évoquée par la doctrine au titre des décisions à caractère incident appréhendées par l’art. 93 al. 1 LTF (Y. DONZALLAZ, op. cit., p. 1258 ss et les références citées ; F. UHLMANN, op. cit., p. 916 ss. ; N. VON WERDT, Art. 93, in H. Seiler/N. von Werdt/A. Güngerich (éd.), Bundesgerichtsgesetz (BGG), Berne 2007, p. 389). Il n’est pas contesté, d’autre part, que ce genre de décision est de nature à déboucher, une fois la procédure d’enquête menée à son terme, sur une décision finale elle-même sujette à recours au sens de l’art. 90 LTF.</w:t>
      </w:r>
    </w:p>
    <w:p>
      <w:r>
        <w:t>Dans un contexte voisin de l’ouverture d’une procédure administrative, celui de la procédure pénale, le Tribunal fédéral a récemment jugé que l’inculpation se présente comme une étape du procès pénal. Ce type d’acte constitue une décision incidente qui n’entraîne en principe, pour le prévenu, aucun préjudice juridique qu’un prononcé final favorable, tel qu’un jugement d’acquittement, ne supprimerait pas entièrement (Arrêt du Tribunal fédéral 1B_688/2007 du 2 février 2009, consid. 2). La décision d’ouverture d’une enquête administrative s’inscrit dans une perspective comparable. Tout comme l’inculpation, elle ne marque pas l’adoption d’une mesure ou d’une sanction à l’égard de la personne concernée, mais représente l’étape initiale d’une procédure au cours de laquelle l’intéressé dispose de la faculté de faire connaître son point de vue, de faire valoir les moyens probatoires qu’il juge pertinents, dans le respect plus général du droit d’être entendu.</w:t>
      </w:r>
    </w:p>
    <w:p>
      <w:r>
        <w:t>Enfin et surtout, la doctrine et la jurisprudence mettent à la charge de la partie qui entend se prévaloir de l’art. 93 al. 1 let. b LTF l’obligation de démontrer en quoi l’admission du recours est de nature à conduire immédiatement à une décision finale qui permet d’éviter une procédure probatoire longue et coûteuse (Arrêt du Tribunal fédéral 1C_459/2008 du 13 janvier 2009, consid. 1.3 ; Y. DONZALLAZ, op. cit., p. 1255 et les autres références citées).</w:t>
      </w:r>
    </w:p>
    <w:p>
      <w:r>
        <w:t>- 12/15 - A/4717/2008</w:t>
      </w:r>
    </w:p>
    <w:p>
      <w:r>
        <w:rPr>
          <w:b/>
        </w:rPr>
        <w:t>E. 8</w:t>
      </w:r>
    </w:p>
    <w:p>
      <w:r>
        <w:t>a. Dans son écriture du 19 décembre 2008, le recourant se limite à se référer à l’entrée en vigueur de la nouvelle mouture de l’art. 57 let. c LPA pour conclure à la recevabilité du recours, sans indiquer en quoi les conditions d’application de cette disposition seraient réalisées. La réplique qu’il a produite le 30 mars 2009, pour se réduire à citer l’exigence de l’intérêt digne de protection nécessaire au dépôt d’un recours en matière de droit public devant le Tribunal fédéral, n’apporte aucun éclairage pertinent sous l’angle de la mise en œuvre de la disposition précitée.</w:t>
      </w:r>
    </w:p>
    <w:p>
      <w:r>
        <w:t>A cet égard, le fait d’indiquer que, s’il obtenait gain de cause, le recourant pourrait réintégrer immédiatement ses fonctions, ne pas devoir subir une enquête administrative injustifiée et cesser d’être stigmatisé aux yeux de ses collègues et de tiers fait totalement abstraction de la nécessité d’élucider les fait portés à la connaissance du conseil administratif. Poussée à l’extrême, l’interprétation du recourant équivaudrait de fait à rendre impossible toute espèce d’enquête à l’égard d’un agent public sur la seule base de la position affichée par l’intéressé, indépendamment de l’intérêt public lié à l’établissement de la vérité et au fonctionnement efficace du service public. Tel ne saurait, à l’évidence, être le sens de l’art. 57 let. c LPA lu à l’aune des exigences et de la finalité propres à l’art. 93 LTF.</w:t>
      </w:r>
    </w:p>
    <w:p>
      <w:r>
        <w:t>b. De même, le recourant n’expose pas non plus le caractère long et coûteux de la procédure en cause, alors même qu’il n’est pas exclu, d’une part, que celle-ci le mette finalement hors de cause et que d’autre part il disposera, le moment venu, de la faculté de recourir contre la décision marquant le terme de la procédure. Au reste, le courrier que l’enquêteur a adressé le 11 décembre 2008 au recourant souligne que l’enquête ne devrait durer que quelques jours.</w:t>
      </w:r>
    </w:p>
    <w:p>
      <w:r>
        <w:t>Cet élément, qui n’est nullement contesté par le recourant, suffit à démontrer que, pour autant que l’art. 57 let. c LPA trouve application en l’espèce, l’exigence d’une procédure probatoire longue n’est pas réalisée.</w:t>
      </w:r>
    </w:p>
    <w:p>
      <w:r>
        <w:t>c. Les conditions de l’art. 57 let. c LPA n’étant pas remplies, le recours doit être déclaré irrecevable en tant qu’il porte sur la décision d’ouverture d’une enquête administrative à l’encontre du recourant, la nouvelle mouture de la disposition n’apportant pas de changement à l’approche traditionnelle développée par le tribunal de céans en ce domaine.</w:t>
      </w:r>
    </w:p>
    <w:p>
      <w:r>
        <w:rPr>
          <w:b/>
        </w:rPr>
        <w:t>E. 9</w:t>
      </w:r>
    </w:p>
    <w:p>
      <w:r>
        <w:t>Le grief de violation du droit d’être entendu en lien avec l’ouverture de l’enquête est lui aussi irrecevable, étant précisé que le parallèle que le recourant tente de tracer avec la cause opposant les mêmes parties et jugée le 26 août 2008 est dépourvu de pertinence (ATA/417/2008).</w:t>
      </w:r>
    </w:p>
    <w:p>
      <w:r>
        <w:t>Le cas d’espèce porte en effet sur la décision d’ouverture d’une enquête administrative et non, comme le relève l’intimée dans ses écritures du 15 janvier</w:t>
      </w:r>
    </w:p>
    <w:p>
      <w:r>
        <w:t>- 13/15 - A/4717/2008 2009, sur la réunion, au mépris du droit d’être entendu, d’éléments probatoires assimilables, en raison de l’ampleur de la procédure ayant servi à leur collation, à une telle enquête à laquelle a donné lieu à l’arrêt du 26 août 2008, prémentionné.</w:t>
      </w:r>
    </w:p>
    <w:p>
      <w:r>
        <w:rPr>
          <w:b/>
        </w:rPr>
        <w:t>E. 10</w:t>
      </w:r>
    </w:p>
    <w:p>
      <w:r>
        <w:t>a. Le recourant considère que la commune ne dispose pas de la faculté d’adjoindre à l’enquêteur désigné en application de l’art. 81 du statut une assistance autre que celle d’un employé de l’administration municipale exerçant sa fonction à temps complet ou partiel au service de la commune. Faute de revêtir cette qualité, l’avocate désignée par le conseil administratif ne pourrait valablement seconder l’enquêteur. Cette désignation serait constitutive de fraude à la loi.</w:t>
      </w:r>
    </w:p>
    <w:p>
      <w:r>
        <w:t>b. Cette opinion ne saurait être suivie. L’art. 81 du statut prévoit que lorsqu’il s’avère qu’un fonctionnaire est passible d’une des sanctions dont le prononcé relève de la compétence du conseil administratif, celui-ci ouvre une enquête administrative qu’il confie au secrétaire général ou à un fonctionnaire désigné par le conseil administratif. Ce faisant, le statut ne fournit pas de précision au sujet de l’enquête disciplinaire elle-même. Cette dernière a pour but de procurer à l’autorité appelée, le cas échéant, à prononcer une mesure disciplinaire, une connaissance la plus exacte possible des faits reprochés au fonctionnaire afin de prendre une décision. Elle correspond à la phase d’instruction, soit de préparation de la décision disciplinaire.</w:t>
      </w:r>
    </w:p>
    <w:p>
      <w:r>
        <w:t>En l’occurrence, le choix de l’enquêteur a été fait, conformément au statut, parmi les fonctionnaires de la commune. Contrairement à ce que soutient le recourant, la possibilité d’adjoindre, pour l’exercice du mandat confié à l’enquêteur, une assistance matérielle et personnelle au moyen de l’engagement d’une personne auxiliaire, fonctionnaire ou non, assumant des tâches d’exécution n’est en rien contraire au statut. Il s’agit au contraire d’une mesure qui relève de la liberté d’organisation de l’autorité, laquelle ne saurait lui être déniée comme le Tribunal administratif a récemment eu l’occasion de le relever à propos d’une affaire identique concernant la commune (ATA/628/2008 du 16 décembre 2008, consid. 6).</w:t>
      </w:r>
    </w:p>
    <w:p>
      <w:r>
        <w:rPr>
          <w:b/>
        </w:rPr>
        <w:t>E. 11</w:t>
      </w:r>
    </w:p>
    <w:p>
      <w:r>
        <w:t>a. Le recourant qualifie de suspension provisoire déguisée la partie de la décision attaquée le dispensant, pendant la durée de l’enquête, d’exercer ses fonctions. Critiquant la légalité de cette mesure, il fait valoir que le principe de la proportionnalité n’est pas respecté. Se référant à la décision par laquelle la présidence du Tribunal administratif a rejeté la requête de restitution de l’effet suspensif au recours, l’intimée souligne l’intérêt public prépondérant à maintenir provisoirement M. X______ à l’écart de ses fonctions.</w:t>
      </w:r>
    </w:p>
    <w:p>
      <w:r>
        <w:t>b. La suspension est une mesure instituée dans l’intérêt de la bonne marche de l’administration. Elle présente un caractère provisoire qui a pour vocation de supprimer les dysfonctionnements de l’administration lorsque la situation exige</w:t>
      </w:r>
    </w:p>
    <w:p>
      <w:r>
        <w:t>- 14/15 - A/4717/2008 une solution immédiate (Arrêt du Tribunal fédéral 1C_459/2008 du 13 janvier 2009 consid. 1.2).</w:t>
      </w:r>
    </w:p>
    <w:p>
      <w:r>
        <w:t>Selon la jurisprudence du Tribunal administratif, la suspension provisoire pour enquête présente un caractère temporaire et ne préjuge nullement de la décision finale. Ainsi, la suspension apparaît comme une sorte de mesure provisionnelle, prise dans l’attente d’une décision finale relative à une sanction ou à un licenciement (ATA/421/2008 du 26 août 2008 consid. 8 ; ATA/151/2008 du 1er avril 2008 consid. 5; ATA/679/2002 du 12 novembre 2002 consid. 5 et les références citées).</w:t>
      </w:r>
    </w:p>
    <w:p>
      <w:r>
        <w:t>c. Dans la jurisprudence qu’il a rendue récemment au sujet de l’art. 93 LTF, le Tribunal fédéral a relevé qu’il appartient au destinataire d’une mesure visée par cette disposition d’alléguer et d’établir, sous peine d’irrecevabilité, que celle-ci lui cause un préjudice irréparable (Arrêt du Tribunal fédéral 1C_459/2008 du 13 janvier 2009 consid. 1.3, déclarant irrecevable le recours exercé contre l’ATA/421/2008 du 26 août 2008 ; ATF 133 III 629 consid. 2.3.1 p. 632).</w:t>
      </w:r>
    </w:p>
    <w:p>
      <w:r>
        <w:t>d. En l’occurrence, la décision attaquée relève explicitement que le recourant percevra l’intégralité de son traitement pendant la durée de l’enquête. La commune a par ailleurs réservé l’éventualité de confier à M. X______ des missions ponctuelles, les modalités d’accomplissement de ces dernières devant faire l’objet d’un accord avec le secrétaire général de la commune.</w:t>
      </w:r>
    </w:p>
    <w:p>
      <w:r>
        <w:t>Il n’est pas possible de distinguer, dans ces conditions, la nature du préjudice en cause, pas plus que son prétendu caractère irréparable, ce d’autant moins que la décision de rejet de la requête de restitution de l’effet suspensif a expressément souligné l’absence de tout préjudice en l’espèce. Le recours sera par conséquent déclaré irrecevable sur ce point également.</w:t>
      </w:r>
    </w:p>
    <w:p>
      <w:r>
        <w:rPr>
          <w:b/>
        </w:rPr>
        <w:t>E. 12</w:t>
      </w:r>
    </w:p>
    <w:p>
      <w:r>
        <w:t>Compte tenu de ce qui précède, le recours sera déclaré irrecevable.</w:t>
      </w:r>
    </w:p>
    <w:p>
      <w:r>
        <w:t>Vu l’issue du litige, un émolument de CHF 1’500.- sera mis à la charge du recourant, qui succombe (art. 87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