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ATA/302/2015 vom 25. März 2015</w:t>
      </w:r>
    </w:p>
    <w:p>
      <w:r>
        <w:t>GE Cour de justice, 2015-03-25, FR</w:t>
      </w:r>
    </w:p>
    <w:p>
      <w:r>
        <w:rPr>
          <w:b/>
        </w:rPr>
        <w:t xml:space="preserve">Quelle: </w:t>
      </w:r>
      <w:r>
        <w:t>https://mcp.opencaselaw.ch/entscheid/ge_gerichte_ATA_302_2015</w:t>
      </w:r>
    </w:p>
    <w:p>
      <w:r>
        <w:t>FR: GE_GERICHTE ATA/302/2015 du 25 mars 2015</w:t>
      </w:r>
    </w:p>
    <w:p>
      <w:r>
        <w:t>IT: GE_GERICHTE ATA/302/2015 del 25 marzo 2015</w:t>
      </w:r>
    </w:p>
    <w:p>
      <w:pPr>
        <w:pStyle w:val="Heading2"/>
      </w:pPr>
      <w:r>
        <w:t>Erwägungen</w:t>
      </w:r>
    </w:p>
    <w:p>
      <w:r>
        <w:rPr>
          <w:b/>
        </w:rPr>
        <w:t>E. 27</w:t>
      </w:r>
    </w:p>
    <w:p>
      <w:r>
        <w:t>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w:t>
      </w:r>
    </w:p>
    <w:p>
      <w:r>
        <w:t>En l’espèce, il ressort prima facie du dossier que M. A______ a adopté à plusieurs reprises au cours de l’année écoulée un comportement persistant tant verbal que physique, au demeurant non contesté, envers le personnel de l’établissement comme à l’encontre de ses co-détenus, qui est objectivement de nature à troubler l’ordre au sein de l’établissement pénitentiaire et à créer un risque pour la sécurité collective eu égard au contexte de surpopulation notoire notamment.</w:t>
      </w:r>
    </w:p>
    <w:p>
      <w:r>
        <w:t>L’intérêt public au maintien de la tranquillité et de la sécurité des personnes détenues et du personnel de surveillance et médical est ainsi très important. Face à cela, le demandeur ne fait valoir et ne motive aucun intérêt privé à restituer l’effet suspensif à son recours. 5)</w:t>
      </w:r>
    </w:p>
    <w:p>
      <w:r>
        <w:t>Au vu de ce qui précède, la demande de restitution de l’effet suspensif sera refusée, le sort des frais étant réservé jusqu’à droit jugé au fond.</w:t>
      </w:r>
    </w:p>
    <w:p>
      <w:r>
        <w:t>vu l’art. 7 al. 1 du règlement de la chambre administrative du 21 décembre 2010 ;</w:t>
      </w:r>
    </w:p>
    <w:p>
      <w:r>
        <w:t>- 4/4 - A/678/2015 LA CHAMBRE ADMINISTRATIVE refuse la restitution de l’effet suspensif au recours au recours de M. A______ contre la décision du 21 janvier 2015 du directeur de la prison de Champ-Dollon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Anders,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