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ATA/2/2023 vom 5. Januar 2023</w:t>
      </w:r>
    </w:p>
    <w:p>
      <w:r>
        <w:t>GE Cour de justice, 2023-01-05, FR</w:t>
      </w:r>
    </w:p>
    <w:p>
      <w:r>
        <w:rPr>
          <w:b/>
        </w:rPr>
        <w:t xml:space="preserve">Quelle: </w:t>
      </w:r>
      <w:r>
        <w:t>https://mcp.opencaselaw.ch/entscheid/ge_gerichte_ATA_2_2023</w:t>
      </w:r>
    </w:p>
    <w:p>
      <w:r>
        <w:t>FR: GE_GERICHTE ATA/2/2023 du 5 janvier 2023</w:t>
      </w:r>
    </w:p>
    <w:p>
      <w:r>
        <w:t>IT: GE_GERICHTE ATA/2/2023 del 5 gennaio 2023</w:t>
      </w:r>
    </w:p>
    <w:p>
      <w:pPr>
        <w:pStyle w:val="Heading2"/>
      </w:pPr>
      <w:r>
        <w:t>Volltext</w:t>
      </w:r>
    </w:p>
    <w:p>
      <w:r>
        <w:t>RÉPUBLIQUE ET</w:t>
      </w:r>
    </w:p>
    <w:p>
      <w:r>
        <w:t>CANTON DE GENÈVE POUVOIR JUDICIAIRE A/4061/2022-FORMA ATA/2/2023 COUR DE JUSTICE Chambre administrative Décision du 5 janvier 2023 sur effet suspensif</w:t>
      </w:r>
    </w:p>
    <w:p>
      <w:r>
        <w:t>dans la cause</w:t>
      </w:r>
    </w:p>
    <w:p>
      <w:r>
        <w:t>Madame A______ représentée par Me Jacopo Rivara, avocat contre UNIVERSITÉ DE GENÈVE</w:t>
      </w:r>
    </w:p>
    <w:p>
      <w:r>
        <w:t>- 2/5 - A/4061/2022</w:t>
      </w:r>
    </w:p>
    <w:p>
      <w:r>
        <w:t>Vu, en fait, que par décision du 25 octobre 2022, la doyenne de la faculté de psychologie et des sciences de l’éducation (ci-après : FPSE) de l’Université de Genève (ci-après : l'université) a rejeté l’opposition formée par Madame A______ (ci-après : l'étudiante) contre la décision du 29 septembre 2022 relative à l’évaluation de l’examen de Statistiques en psychologie I auquel celle-ci s’était présentée lors de la session d’examens d’août-septembre 2022 ;</w:t>
      </w:r>
    </w:p>
    <w:p>
      <w:r>
        <w:t>que la décision était déclarée exécutoire nonobstant recours ;</w:t>
      </w:r>
    </w:p>
    <w:p>
      <w:r>
        <w:t>que la doyenne a, en particulier, confirmé que les arguments avancés (impossibilité de placer le repose-pied pendant l’examen précité, douleurs perturbant la concentration de l’étudiante) ne pouvaient pas être considérés comme une situation exceptionnelle au sens de l’art. 58 al. 4 du statut de l’université du 22 juin 2011 (ci-après : statut) ;</w:t>
      </w:r>
    </w:p>
    <w:p>
      <w:r>
        <w:t>que, par acte expédié le 25 novembre 2022 à la chambre administrative de la Cour de justice (ci-après : la chambre administrative), Mme A______ a recouru contre la décision précitée, concluant à son annulation ; qu’à titre préalable, elle a requis la restitution de l’effet suspensif ;</w:t>
      </w:r>
    </w:p>
    <w:p>
      <w:r>
        <w:t>qu’en substance, elle a invoqué une violation du droit, l’université devant accepter qu’elle se représente une cinquième fois à l’examen de Statistiques en psychologie I compte tenu des circonstances dans lesquelles elle avait passé son examen à la session d’août- septembre 2022 ainsi qu’une violation de l’art. 58 al. 4 du statut, trois circonstances exceptionnelles n’ayant pas été prises en compte : les conséquence du choc subi lors du hold-up du 16 janvier 2019 survenu dans le commerce de ses grands-parents alors qu’elle se trouvait à l’étage dudit commerce, les circonstances dans lesquelles les examens avaient été accomplis pendant la pandémie, notamment l’impossibilité informatique en cours d’examen de revenir à la question précédente et, depuis le 18 juillet 2022, l’atteinte à son genou gauche qui l’avait fait grandement souffrir et avait induit des crises d’angoisse, notamment lors du passage de l’examen litigieux ;</w:t>
      </w:r>
    </w:p>
    <w:p>
      <w:r>
        <w:t>que l’effet suspensif devait être restitué au recours ; qu’elle avait en effet été admise à la maîtrise de logopédie à compter de la rentrée scolaire de septembre 2022 ; que celle-ci était soumise à un numerus clausus ; qu’il était indispensable qu’elle puisse le commencer sans attendre l’issue de la procédure ; qu’elle devait être autorisée à repasser l’examen de Statistiques en psychologie I ; qu’aucun intérêt privé ou public ne s’opposait à ladite restitution ;</w:t>
      </w:r>
    </w:p>
    <w:p>
      <w:r>
        <w:t>que, se déterminant sur effet suspensif, la FPSE a relevé qu’accorder un effet suspensif au recours reviendrait à autoriser l’étudiante au sein du cursus considéré alors qu’elle en avait été éliminée en application du règlement d’étude ; que l’intérêt public à n’accueillir que les étudiants remplissant les conditions de réussite l’emportait sur l’intérêt privé à poursuivre provisoirement un cursus duquel elle était éliminée ;</w:t>
      </w:r>
    </w:p>
    <w:p>
      <w:r>
        <w:t>- 3/5 - A/4061/2022</w:t>
      </w:r>
    </w:p>
    <w:p>
      <w:r>
        <w:t>que dans sa réplique, l’étudiante a modifié ses conclusions sur effet suspensif, sollicitant d’être autorisée à se présenter à tous les examens autres que Statistiques en psychologie I en juin 2023 ; qu’elle éviterait ainsi de perdre une année si le recours était admis ;</w:t>
      </w:r>
    </w:p>
    <w:p>
      <w:r>
        <w:t>que sur ce, les parties ont été informées que la cause était gardée à juger sur effet suspensif ;</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w:t>
      </w:r>
    </w:p>
    <w:p>
      <w:r>
        <w:t>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ATA/288/2021 du 3 mars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 du prononcé de mesures provisionnelles, l'autorité de recours dispose d'un large pouvoir d'appréciation qui varie selon la nature de l'affaire (arrêt du Tribunal fédéral 2C_1161/2013 du 27 février 2014 consid. 5.5.1) ;</w:t>
      </w:r>
    </w:p>
    <w:p>
      <w:r>
        <w:t>qu'en l'espèce, la décision querellée porte sur les résultats de l’examen Statistiques en psychologie I de la recourante de la session d’août-septembre 2022 ;</w:t>
      </w:r>
    </w:p>
    <w:p>
      <w:r>
        <w:t>que l'octroi des mesures provisionnelles requises reviendrait à lui accorder ce qu’elle réclame au fond, à savoir l'annulation dudit résultat et, par voie de conséquence, de son élimination du cursus ; que les mesures provisionnelles, dont la restitution de l'effet suspensif fait partie, ne sauraient anticiper le jugement définitif ;</w:t>
      </w:r>
    </w:p>
    <w:p>
      <w:r>
        <w:t>- 4/5 - A/4061/2022</w:t>
      </w:r>
    </w:p>
    <w:p>
      <w:r>
        <w:t>que les conclusions en restitution partielle de l’effet suspensif prises dans la réplique parviennent au même résultat puisqu’elles tendent à autoriser l’étudiante à poursuivre son cursus alors qu’elle en a, en l’état, été éliminée ;</w:t>
      </w:r>
    </w:p>
    <w:p>
      <w:r>
        <w:t>que l’intérêt privé de la recourante doit céder le pas à l'intérêt public – légitime – de l'intimée à ce que ne soient admis à la formation convoitée que les étudiants en remplissant les conditions académiques (ATA/292/2021 précité ; ATA/952/2020 du 24 septembre 2020 ; ATA/1135/2019 du 9 juillet 2019 ; ATA/367/2018 du 18 avril 2018 consid. 6) ; que cet intérêt public est également important au regard du principe de l'égalité de traitement entre étudiants ;</w:t>
      </w:r>
    </w:p>
    <w:p>
      <w:r>
        <w:t>qu'en outre, les chances de succès ne paraissent, prima facie et sans préjudice de l'examen au fond, pas à tel point évidentes qu'il conviendrait d'octroyer les mesures provisionnelles sollicitées ;</w:t>
      </w:r>
    </w:p>
    <w:p>
      <w:r>
        <w:t>qu'au regard de ce qui précède, la requête de restitution de l'effet suspensif sera rejetée ;</w:t>
      </w:r>
    </w:p>
    <w:p>
      <w:r>
        <w:t>qu'il sera statué sur les frais du présent incident avec l'arrêt au fond ;</w:t>
      </w:r>
    </w:p>
    <w:p>
      <w:r>
        <w:t>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A/4061/2022 communique la présente décision à Me Jacopo Rivara, avocat de la recourante ainsi qu'à l'Université de Genève.</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