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ATA/295/2014 vom 29. April 2014</w:t>
      </w:r>
    </w:p>
    <w:p>
      <w:r>
        <w:t>GE Cour de justice, 2014-04-29, FR</w:t>
      </w:r>
    </w:p>
    <w:p>
      <w:r>
        <w:rPr>
          <w:b/>
        </w:rPr>
        <w:t xml:space="preserve">Quelle: </w:t>
      </w:r>
      <w:r>
        <w:t>https://mcp.opencaselaw.ch/entscheid/ge_gerichte_ATA_295_2014</w:t>
      </w:r>
    </w:p>
    <w:p>
      <w:r>
        <w:t>FR: GE_GERICHTE ATA/295/2014 du 29 avril 2014</w:t>
      </w:r>
    </w:p>
    <w:p>
      <w:r>
        <w:t>IT: GE_GERICHTE ATA/295/2014 del 29 aprile 2014</w:t>
      </w:r>
    </w:p>
    <w:p>
      <w:pPr>
        <w:pStyle w:val="Heading2"/>
      </w:pPr>
      <w:r>
        <w:t>Erwägungen</w:t>
      </w:r>
    </w:p>
    <w:p>
      <w:r>
        <w:rPr>
          <w:b/>
        </w:rPr>
        <w:t>E. 12</w:t>
      </w:r>
    </w:p>
    <w:p>
      <w:r>
        <w:t>septembre 1985 - LPA - E 5 10).</w:t>
      </w:r>
    </w:p>
    <w:p>
      <w:r>
        <w:t>- 12/18 - A/1721/2013 2)</w:t>
      </w:r>
    </w:p>
    <w:p>
      <w:r>
        <w:t>Le jugement rendu par le TAPI le 4 août 2012 qui confirmait la décision de l’OCPM du 5 décembre 2011 refusant d’entrer en matière sur l’autorisation de séjour pour cas d’extrême gravité et qui prononçait le renvoi de Suisse de l’intéressée n’a pas fait l’objet d’un recours. L’objet de la présente procédure consiste à déterminer si le TAPI était fondé à confirmer le refus de l’OCPM de reconsidérer sa décision de refus du renouvellement de son autorisation de séjour. 3)</w:t>
      </w:r>
    </w:p>
    <w:p>
      <w:r>
        <w:t>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w:t>
      </w:r>
    </w:p>
    <w:p>
      <w:r>
        <w:t>a. Aux termes de l’art. 80 let. a à c LPA, il y a lieu à révision d’une décision judiciaire lorsque, dans une affaire réglée par une décision définitive, il apparaît que :</w:t>
      </w:r>
    </w:p>
    <w:p>
      <w:r>
        <w:t>- la décision a été influencée par un crime ou un délit établi par une procédure pénale ou d’une autre manière (let. a) ;</w:t>
      </w:r>
    </w:p>
    <w:p>
      <w:r>
        <w:t>- il existe des faits ou des moyens de preuve nouveaux et importants que le recourant ne pouvait connaître ou invoquer dans la procédure précédente (let. b) ;</w:t>
      </w:r>
    </w:p>
    <w:p>
      <w:r>
        <w:t>- par inadvertance, la décision ne tient pas compte de faits invoqués et établis par pièce (let. c).</w:t>
      </w:r>
    </w:p>
    <w:p>
      <w:r>
        <w:t>b.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w:t>
      </w:r>
    </w:p>
    <w:p>
      <w:r>
        <w:t>- 13/18 - A/1721/2013 à l’appréciation des faits seulement, mais à l’établissement de ces derniers (ATF 134 IV 48 consid. 1.2 p. 50 ; ATFA U 5/95 du 19 juin 1996 consid. 2b ; ATA/845/2012 précité ; ATA/594/2012 précité ; ATA/282/2002 du 28 mai 2002 ; ATA/141/2002 du 19 mars 2002). 4)</w:t>
      </w:r>
    </w:p>
    <w:p>
      <w:r>
        <w:t>En l’espèce, le TAPI, dans son jugement du 4 avril 2012, a pris en considération la situation médicale de l’intéressé, telle qu’elle ressortait des certificats médicaux versés à la procédure à cette date, soit les séquelles physiques consécutives aux lésions subies aux deux poignets mais également l’état dépressif dont il souffrait suite à son accident mais également lié à l’incertitude née de la précarité de son statut en Suisse. Le recourant a certes versé à la procédure de nouveaux documents médicaux à l’appui de sa demande de reconsidération de la décision de refus d’octroi d’un permis de séjour. Toutefois, les certificats médicaux réactualisés qu’il a produits confirment l’existence des lésions aux poignets déjà constatés de même que celle d’un état dépressif récurrent. Ils ne font pas état de nouveaux problèmes dans l’état de santé du recourant, laissant plutôt apparaître une stabilisation de celui-ci, certaines pistes, telles celles d’une hydrocéphalie non détectée étant écartées. Ces nouveaux certificats ne permettent pas de retenir l’existence de faits nouveaux sur le plan médical qui auraient dû conduire l’OCPM à reconsidérer, en vertu de l’art. 48 LPA, son refus d’accorder un permis pour cas individuels d’extrême gravité au sens de l’art. 30 al. 1 let. b LEtr et de prononcer, dans la foulée, son renvoi de Suisse en vertu de l’art. 64 al. 1 LEtr. 5)</w:t>
      </w:r>
    </w:p>
    <w:p>
      <w:r>
        <w:t>Il reste à déterminer si les éléments médicaux fournis par le recourant à l’appui de sa demande de reconsidération n’aurait pas dû amener l’OCPM, comme le TAPI, à retenir qu’ils constitueraient des faits nouveaux susceptibles de remettre en question le caractère exécutable du renvoi, à l’aune des critères de l’art. 83 LEtr, et conduire le premier à proposer à l’ODM l’admission provisoire de celui-ci. 6)</w:t>
      </w:r>
    </w:p>
    <w:p>
      <w:r>
        <w:t>L’admission provisoire n’est pas une autorisation de séjour, mais un simple statut qui règle la présence de l’étranger en Suisse, lorsque le renvoi de ce dernier n’est pas possible, n’est pas licite ou ne peut être raisonnablement exigé (art. 83 al. 1 LEtr). La réalisation de telles circonstances ne remet pas en question la décision de renvoi mais l’exécution de celle-ci (Marc SPESCHA/ Hanspeter THÜR/Andreas ZÜND/Peter BOLZLI, Migrationsrecht 2013, ad art. 83 p. 228).</w:t>
      </w:r>
    </w:p>
    <w:p>
      <w:r>
        <w:t>L’exécution de la décision de renvoi n’est pas possible lorsque l’étranger ne peut pas quitter la Suisse pour son Etat d’origine, son Etat de provenance ou un Etat tiers, ni être renvoyé dans un de ces Etats (art. 30 al. 2 LEtr). Cette hypothèse vise les situations dans lesquelles le renvoi ne peut être exécuté pour des raisons d’impossibilité technique.</w:t>
      </w:r>
    </w:p>
    <w:p>
      <w:r>
        <w:t>- 14/18 - A/1721/2013</w:t>
      </w:r>
    </w:p>
    <w:p>
      <w:r>
        <w:t>L’exécution du renvoi n’est pas licite lorsque le renvoi de l’étranger dans son Etat d’origine, dans son Etat de provenance ou dans un Etat tiers est contraire aux engagements de la Suisse relevant du droit international (art. 83 al. 3 LEtr). Cette hypothèse vise les situations dans lesquelles le renvoi est contraire au principe du non refoulement inscrit à l’art. 3 de la Convention de sauvegarde des droits de l’homme et des libertés fondamentales du 4 novembre 1950 (CEDH – RS 0.101) qui interdit la torture ainsi que les traitements cruels, inhumains et dégradants, principe rappelé à l’art. 25 al. 3 de la Constitution fédérale de la Confédération suisse du 18 avril 1999 (Cst. - RS 101), ou contraire au droit à la vie protégée par les art. 2 CEDH et 10 al. 1 Cst.</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hypothèse vise les situations dans lesquelles le renvoi n’est pas exigible pour des raisons humanitaires même s’il ne serait pas licite sous l’angle des engagements internationaux de la Suisse. 7)</w:t>
      </w:r>
    </w:p>
    <w:p>
      <w:r>
        <w:t>Il appartient à l’ODM de statuer sur l’admission provisoire en cas d’inexécutabilité du renvoi (art. 83 al. 1 LEtr). Celle-ci « peut » être proposée par les autorités cantonales, mais pas par l’étranger lui-même qui n’a aucun droit à une admission provisoire (art. 83 al. 6 LEtr ; Arrêt du Tribunal fédéral 2D_56/2010 consid. 3.2, destiné à la publication ; Andreas ZÜND/Ladina ARQUINT HILL, Beendingung der Anwesenheit, Entfernung und Fernhaltung in Ausländerrecht, 2ème éd., 2009, n. 8.103). Néanmoins, l’existence même de l’art. 83 LEtr implique que l’autorité cantonale de police des étrangers, lorsqu’elle entend exécuter la décision de renvoi, statue sur la question de son exigibilité. 8)</w:t>
      </w:r>
    </w:p>
    <w:p>
      <w:r>
        <w:t>En l’espèce, les certificats médicaux réactualisés produits par le recourant à l’appui de sa demande de reconsidération de sa situation, puis devant le TAPI ou la chambre de céans mettent en évidence que la situation de l’intéressé est loin d’être claire sur le plan médical. Si son état dépressif ne s’est pas aggravé et qu’il fait l’objet d’une prise en charge médicamenteuse efficace susceptible d’être poursuivie au Kosovo, tel n’est pas le cas des atteintes physiques à sa santé qui découlent de son accident du travail de 2007. Celui-ci continue à souffrir des séquelles de sa chute de l’échafaudage. Son état de santé n’est pas consolidé, à tel point que la Suva n’a pas statué sur l’étendue des prestations d’invalidité qu’elle pourrait allouer. Les médecins qui suivent l’intéressé sont dans l’expectative sur les traitements restant à entreprendre mais considèrent qu’ils sont nécessaires. Ils envisagent des traitements voir des opérations supplémentaires notamment dans le but d’atténuer encore les douleurs de l’intéressé ou de rendre les lésions moins</w:t>
      </w:r>
    </w:p>
    <w:p>
      <w:r>
        <w:t>- 15/18 - A/1721/2013 invalidantes en confirmant qu’une telle prise en charge thérapeutique ne serait pas possible dans le pays d’origine.</w:t>
      </w:r>
    </w:p>
    <w:p>
      <w:r>
        <w:t>Saisie d’une telle situation, l’autorité intimée ne pouvait pas rejeter globalement la requête en réexamen qui lui était présentée pour absence de faits nouveaux, sans autre motivation détaillée. Au vu de la teneur des pièces nouvelles produites, elle devait s’interroger à nouveau sur la question de l’exigibilité du renvoi sous l’angle de l’art. 83 al. 4 LEtr, avant de fixer un nouveau délai de départ. De son côté, le TAPI ne pouvait pas se contenter de rejeter le recours pour le même motif, suivant une argumentation non exempte de contradictions. En effet, la chambre de céans comprend mal comment cette instance peut, sous l’angle de l’exigibilité du renvoi, à la fois retenir qu’aucun élément nouveau n’est venu modifier la situation qui prévalait lors de la décision de l’OCPM du 5 décembre 2011, alors qu’elle retient, sur la base des certificats médicaux produits, que le processus thérapeutique était encore en cours, qu’il nécessitait l’intervention de plusieurs spécialistes et qu’il serait mis en échec par un retour du recourant, alors que dans son jugement antérieur, il avait confirmé à la suite de l’OCPM que la prise en charge médicale du recourant était possible au Kosovo.</w:t>
      </w:r>
    </w:p>
    <w:p>
      <w:r>
        <w:t>Sous l’angle de l’art. 83 al. 4 LEtr, l’autorité de police des étrangers dispose d’un large pouvoir d’appréciation. Néanmoins, au regard de la situation d’un étranger, frappé dans sa santé à la suite d’un accident du travail survenu en Suisse, elle doit permettre que les moyens médicaux disponibles soient mis en œuvre pour que celui-ci puisse retourner dans son pays, dans les meilleures conditions possibles, lorsque sa situation de santé aura pu être stabilisée.</w:t>
      </w:r>
    </w:p>
    <w:p>
      <w:r>
        <w:t>Dans la situation particulière du recourant, ces conditions ne sont pas réunies, vu les incertitudes apparues depuis la décision du 5 décembre 2011 à propos de la stabilisation de son état de santé et des traitements médicaux à entreprendre encore pour lui permettre de récupérer le meilleur état de santé possible. Les éléments médicaux nouveaux soumis par le recourant à l’OCPM pour le cas de sa demande de réexamen constituaient, sous l’angle du caractère exécutable du renvoi, des faits nouveaux au sens de l’art. 80 al. 1 let. b LPA. En refusant, le 25 avril 2013, de reconsidérer la situation de l’intéressé sur cette base et en refusant d’effectuer auprès de l’ODM, à partir de ce constat, les démarches de sa compétence destinée à permettre à l’étranger renvoyé de rester provisoirement en Suisse pour y terminer le traitement médical à la stabilisation de son état de santé, l’OCPM n’a pas apprécié correctement la situation de fait qui lui était soumise et a excédé son pouvoir d’appréciation de la situation de l’intéressé, contrevenant à l’art. 48 al. 1 let. a LPA, ce que le TAPI aurait dû reconnaître. 9)</w:t>
      </w:r>
    </w:p>
    <w:p>
      <w:r>
        <w:t>Le recours sera partiellement admis. Sous l’angle précité, le jugement du TAPI du 8 octobre 2013 sera partiellement annulé. Il en ira de même de la décision de l’OCPM du 25 avril 2013. La cause sera retournée à ce dernier pour</w:t>
      </w:r>
    </w:p>
    <w:p>
      <w:r>
        <w:t>- 16/18 - A/1721/2013 nouvelle décision au sens des considérants, après éventuelle instruction complémentaire afin de réactualiser la situation du recourant au regard des conditions de l’art. 83 LEtr. 10) Vu l’issue du recours, aucun émolument ne sera perçu. De même aucune indemnité de procédure ne sera allouée, le recourant n’y ayant pas conclu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