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ATA/286/2013 vom 7. Mai 2013</w:t>
      </w:r>
    </w:p>
    <w:p>
      <w:r>
        <w:t>GE Cour de justice, 2013-05-07, FR</w:t>
      </w:r>
    </w:p>
    <w:p>
      <w:r>
        <w:rPr>
          <w:b/>
        </w:rPr>
        <w:t xml:space="preserve">Quelle: </w:t>
      </w:r>
      <w:r>
        <w:t>https://mcp.opencaselaw.ch/entscheid/ge_gerichte_ATA_286_2013</w:t>
      </w:r>
    </w:p>
    <w:p>
      <w:r>
        <w:t>FR: GE_GERICHTE ATA/286/2013 du 7 mai 2013</w:t>
      </w:r>
    </w:p>
    <w:p>
      <w:r>
        <w:t>IT: GE_GERICHTE ATA/286/2013 del 7 maggio 2013</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w:t>
      </w:r>
    </w:p>
    <w:p>
      <w:r>
        <w:rPr>
          <w:b/>
        </w:rPr>
        <w:t>E. 3</w:t>
      </w:r>
    </w:p>
    <w:p>
      <w:r>
        <w:t>L’art. 27 de la loi fédérale sur les étrangers du 16 décembre 2005 (LEtr – RS 142.20) dans sa teneur au 31 décembre 2010, disposait que :</w:t>
      </w:r>
    </w:p>
    <w:p>
      <w:r>
        <w:t>« Un étranger peut être admis en vue d’une formation ou d’un perfectionnement aux quatre conditions cumulatives suivantes :</w:t>
      </w:r>
    </w:p>
    <w:p>
      <w:r>
        <w:t>a° la direction de l’établissement confirme qu’il peut suivre la formation ou le perfectionnement envisagé ;</w:t>
      </w:r>
    </w:p>
    <w:p>
      <w:r>
        <w:t>b° il dispose d’un logement approprié ;</w:t>
      </w:r>
    </w:p>
    <w:p>
      <w:r>
        <w:t>c° il dispose des moyens financiers nécessaires ;</w:t>
      </w:r>
    </w:p>
    <w:p>
      <w:r>
        <w:t>d° il paraît assuré qu’il quittera la Suisse ».</w:t>
      </w:r>
    </w:p>
    <w:p>
      <w:r>
        <w:t>L’art. 23 al. 1 de l’ordonnance relative à l’admission, au séjour et à l’exercice d’une activité lucrative du 24 octobre 2007 (OASA - RS 142.201) prévoyait qu’un étranger devait être considéré comme présentant l’assurance qu’il quitterait la Suisse à l’issue de son séjour au sens de l’art. 27 al. 1 let. d aLEtr, lorsqu’il déposait une déclaration d’engagement allant dans ce sens (let. a),</w:t>
      </w:r>
    </w:p>
    <w:p>
      <w:r>
        <w:t>- 8/12 - A/2511/2012 qu’aucun séjour ou procédure de demande antérieure, ou aucun autre élément n’indiquait que la personne concernée entendait demeurer durablement en Suisse (let. b), lorsque le programme de formation était respecté (let. c).</w:t>
      </w:r>
    </w:p>
    <w:p>
      <w:r>
        <w:rPr>
          <w:b/>
        </w:rPr>
        <w:t>E. 4</w:t>
      </w:r>
    </w:p>
    <w:p>
      <w:r>
        <w:t>Depuis le 1er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 « l’étranger a le niveau de formation et les qualifications personnelles requis pour suivre la formation ou le perfectionnement prévus ».</w:t>
      </w:r>
    </w:p>
    <w:p>
      <w:r>
        <w:t>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w:t>
      </w:r>
    </w:p>
    <w:p>
      <w:r>
        <w:t>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(ATA/97/2013 du 19 février 2013 et jurisprudence citée).</w:t>
      </w:r>
    </w:p>
    <w:p>
      <w:r>
        <w:rPr>
          <w:b/>
        </w:rPr>
        <w:t>E. 5</w:t>
      </w:r>
    </w:p>
    <w:p>
      <w:r>
        <w:t>A teneur de l’art. 126 al. 1 LEtr, les demandes déposées avant l’entrée en vigueur de celle-ci sont régies par l’ancien droit. Cette disposition transitoire visait à déterminer le droit applicable aux demandes déposées avant le 1er janvier 2008, date à laquelle la LEtr a remplacé la loi fédérale du 26 mars 1931 sur le séjour et l’établissement des étrangers (aLSEE - RS 142.20). Elle n’a pas pour fonction de trancher la question du droit applicable lors de chaque nouveau changement de la LEtr. Pour ces situations, il y a lieu d’appliquer la jurisprudence constante lorsqu’il s’agit de régler un régime juridique futur, ou de régler une situation durable. Selon celle-ci, la nouvelle législation est applicable aux causes pendantes. En l’absence de dispositions légales, l’autorité de recours applique les normes en vigueur au jour où elle statue (ATF 99 Ia 113 ; P. MOOR, Droit administratif, vol. 1, 2ème éd., 1994, n. 2524 p. 175). C’est donc à la lumière du droit entré en vigueur le 1er janvier 2011 que la présente cause sera examinée, et cela contrairement à ce qu’a fait le TAPI en appliquant l’art. 27 LEtr dans une teneur antérieure. L’OCP, pour sa part, ne s’y est pas trompé, sa réponse visant l’art. 27 LEtr dans sa teneur en vigueur depuis le 1er janvier 2011 (ATA/395/2011 du 21 juin 2011).</w:t>
      </w:r>
    </w:p>
    <w:p>
      <w:r>
        <w:rPr>
          <w:b/>
        </w:rPr>
        <w:t>E. 6</w:t>
      </w:r>
    </w:p>
    <w:p>
      <w:r>
        <w:t>L’autorité cantonale compétente dispose d’un large pouvoir d’appréciation, l’étranger ne bénéficiant pas d’un droit de séjour en Suisse fondé sur l’art. 27 LEtr</w:t>
      </w:r>
    </w:p>
    <w:p>
      <w:r>
        <w:t>- 9/12 - A/2511/2012 (Arrêts du Tribunal fédéral 2C_802/2010 du 22 octobre 2010 ; 2D_14/2010 du 28 juin 2010 ; ATA/97/2013 précité ; ATA/612/2012 du 11 septembre 2012, consid. 6 et jurisprudence citée).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w:t>
      </w:r>
    </w:p>
    <w:p>
      <w:r>
        <w:rPr>
          <w:b/>
        </w:rPr>
        <w:t>E. 7</w:t>
      </w:r>
    </w:p>
    <w:p>
      <w:r>
        <w:t>En l’occurence, le recourant est arrivé en Suisse en février 2008 pour y suivre les cours d’une école hôtelière durant cinq mois, formation qu’il n’a pas terminée. Il a changé de canton et s’est inscrit dans une école d’informatique pour suivre à Genève durant trois ans une formation dans ce domaine, qui devait se terminer en septembre 2011. Il n’a pas respecté le délai imposé par ce cursus et interrompu ses études cette année-là, faisant au demeurant l’objet d’un rapport de contravention à la législation sur les étrangers pour travail sans autorisation dans un hôtel du canton de Vaud. Il a certes repris sa formation à Genève et obtenu, en février 2012, le diplôme d’informatique qu’il visait, il n’empêche que, pour statuer sur une nouvelle prolongation de l’autorisation de séjour pour des études complémentaires devant durer jusqu’en septembre 2014, l’OCP pouvait sans arbitraire considérer que, par la délivrance de ce diplôme le but du séjour du recourant en Suisse pour études était atteint. Il pouvait également retenir dans le cadre de la stricte application de la loi requise, qu’au vu du parcours d’études rappelé ci-dessus, notamment de ses interruptions et d’une période de travail illégal, des éléments existaient permettant de considérer que le perfectionnement invoqué visait uniquement à éluder les dispositions légales générales sur le séjour et l’établissement des étrangers (art. 27 al. 1 let. d LEtr). C’est conformément au droit que le TAPI a confirmé la position de l’autorité intimée. Il pouvait d’autant moins arriver à une autre solution que, lors de la comparution personnelle du 27 novembre 2012, l’intéressé a précisé qu’il ne suivait plus les cours depuis septembre 2012, ayant même cessé de s’acquitter des frais d’écolage.</w:t>
      </w:r>
    </w:p>
    <w:p>
      <w:r>
        <w:rPr>
          <w:b/>
        </w:rPr>
        <w:t>E. 8</w:t>
      </w:r>
    </w:p>
    <w:p>
      <w:r>
        <w:t>Le recourant ne se voyant pas reconnaître les qualités personnelles donnant droit à une prolongation de son permis pour études, point n’est besoin de traiter la façon dont sa situation financière a été traitée par les instances inférieures.</w:t>
      </w:r>
    </w:p>
    <w:p>
      <w:r>
        <w:rPr>
          <w:b/>
        </w:rPr>
        <w:t>E. 9</w:t>
      </w:r>
    </w:p>
    <w:p>
      <w:r>
        <w:t>Selon l’art. 64 al. 1 let. c LEtr, qui a remplacé depuis le 1er janvier 2011 l’art. 66 al. 1 let. c LEtr, mais qui est de même portée, les autorités compétentes rendent une décision de renvoi ordinaire à l’encontre d’un étranger auquel l’autorisation de séjour est refusée ou dont l’autorisation n’est pas prolongée.</w:t>
      </w:r>
    </w:p>
    <w:p>
      <w:r>
        <w:t>Le recourant n’a jamais allégué que son retour dans son pays d’origine serait impossible, illicite ou inexigible au regard de l’art. 83 LEtr, et le dossier ne laisse pas apparaître d'éléments qui tendraient à démontrer le contraire. La décision de</w:t>
      </w:r>
    </w:p>
    <w:p>
      <w:r>
        <w:t>- 10/12 - A/2511/2012 renvoi, conséquence du refus d’une prolongation de l’autorisation de séjour, doit également être confirmée.</w:t>
      </w:r>
    </w:p>
    <w:p>
      <w:r>
        <w:rPr>
          <w:b/>
        </w:rPr>
        <w:t>E. 10</w:t>
      </w:r>
    </w:p>
    <w:p>
      <w:r>
        <w:t>Mal fondé, le recours sera rejeté. Un émolument de CHF 400.-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