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ATA/286/2010 vom 11. Februar 2010</w:t>
      </w:r>
    </w:p>
    <w:p>
      <w:r>
        <w:t>GE Cour de justice, 2010-02-11, FR</w:t>
      </w:r>
    </w:p>
    <w:p>
      <w:r>
        <w:rPr>
          <w:b/>
        </w:rPr>
        <w:t xml:space="preserve">Quelle: </w:t>
      </w:r>
      <w:r>
        <w:t>https://mcp.opencaselaw.ch/entscheid/ge_gerichte_ATA_286_2010</w:t>
      </w:r>
    </w:p>
    <w:p>
      <w:r>
        <w:t>FR: GE_GERICHTE ATA/286/2010 du 11 février 2010</w:t>
      </w:r>
    </w:p>
    <w:p>
      <w:r>
        <w:t>IT: GE_GERICHTE ATA/286/2010 del 11 febbraio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(art. 56A de la loi sur l’organisation judiciaire du 22 novembre 1941 - LOJ - E 2 05 ; art. 63 al. 1 let. a LPA - E 5 10).</w:t>
      </w:r>
    </w:p>
    <w:p>
      <w:r>
        <w:rPr>
          <w:b/>
        </w:rPr>
        <w:t>E. 2</w:t>
      </w:r>
    </w:p>
    <w:p>
      <w:r>
        <w:t>Le 1er janvier 2009 est entré en vigueur l’art. 86 LPA dont la teneur est la suivante : « La juridiction invite le recourant à faire une avance destinée à couvrir les frais de procédure et des émoluments présumables. Elle fixe à cet effet un délai suffisant. Si l’avance n’est pas faite dans le délai imparti, la juridiction déclare le recours irrecevable ».</w:t>
      </w:r>
    </w:p>
    <w:p>
      <w:r>
        <w:rPr>
          <w:b/>
        </w:rPr>
        <w:t>E. 3</w:t>
      </w:r>
    </w:p>
    <w:p>
      <w:r>
        <w:t>En application de cette disposition, la commission a déclaré le recours irrecevable en raison du défaut de paiement de l’avance de frais.</w:t>
      </w:r>
    </w:p>
    <w:p>
      <w:r>
        <w:rPr>
          <w:b/>
        </w:rPr>
        <w:t>E. 4</w:t>
      </w:r>
    </w:p>
    <w:p>
      <w:r>
        <w:t>Dans son courrier posté le 5 mars 2010, le recourant relève qu’il n’a pas donné suite au recours déposé devant la commission en refusant le paiement de l’avance de frais, ce qui valait fin de non-recevoir aux services de la commission.</w:t>
      </w:r>
    </w:p>
    <w:p>
      <w:r>
        <w:t>Il résulte de l’étude du dossier de la commission qu’à aucun moment le recourant n’a déclaré formellement retirer son recours et, une telle démarche ne saurait être implicite.</w:t>
      </w:r>
    </w:p>
    <w:p>
      <w:r>
        <w:t>Dans ces conditions, la décision de la commission prise dans la stricte application de l’art. 86 LPA, ne peut qu’être confirmée.</w:t>
      </w:r>
    </w:p>
    <w:p>
      <w:r>
        <w:rPr>
          <w:b/>
        </w:rPr>
        <w:t>E. 5</w:t>
      </w:r>
    </w:p>
    <w:p>
      <w:r>
        <w:t>Le recours sera rejeté sans qu’il soit nécessaire d’attendre que le recourant se soit acquitté de l’avance de frais qui lui a été réclamée par le Tribunal administratif (ATA/228/2010 du 30 mars 2010).</w:t>
      </w:r>
    </w:p>
    <w:p>
      <w:r>
        <w:rPr>
          <w:b/>
        </w:rPr>
        <w:t>E. 6</w:t>
      </w:r>
    </w:p>
    <w:p>
      <w:r>
        <w:t>Vu la pratique du Tribunal administratif, aucun émolument ne sera mis à la charge du recourant (art. 87 LPA). * * * * *</w:t>
      </w:r>
    </w:p>
    <w:p>
      <w:r>
        <w:t>- 4/5 - A/3101/2009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