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ATA/282/2020 vom 10. März 2020</w:t>
      </w:r>
    </w:p>
    <w:p>
      <w:r>
        <w:t>GE Cour de justice, 2020-03-10, FR</w:t>
      </w:r>
    </w:p>
    <w:p>
      <w:r>
        <w:rPr>
          <w:b/>
        </w:rPr>
        <w:t xml:space="preserve">Quelle: </w:t>
      </w:r>
      <w:r>
        <w:t>https://mcp.opencaselaw.ch/entscheid/ge_gerichte_ATA_282_2020</w:t>
      </w:r>
    </w:p>
    <w:p>
      <w:r>
        <w:t>FR: GE_GERICHTE ATA/282/2020 du 10 mars 2020</w:t>
      </w:r>
    </w:p>
    <w:p>
      <w:r>
        <w:t>IT: GE_GERICHTE ATA/282/2020 del 10 marzo 2020</w:t>
      </w:r>
    </w:p>
    <w:p>
      <w:pPr>
        <w:pStyle w:val="Heading2"/>
      </w:pPr>
      <w:r>
        <w:t>Erwägungen</w:t>
      </w:r>
    </w:p>
    <w:p>
      <w:r>
        <w:rPr>
          <w:b/>
        </w:rPr>
        <w:t>E. 12</w:t>
      </w:r>
    </w:p>
    <w:p>
      <w:r>
        <w:t>septembre 1985 - LPA - E 5 10). 2)</w:t>
      </w:r>
    </w:p>
    <w:p>
      <w:r>
        <w:t>Selon l'art. 15A al. 1 LPA, les juges se récusent s'ils ont un intérêt personnel dans la cause (let. a), s'ils ont agi dans la même cause à un autre titre (let. b), s'ils se trouvent apparentés ou alliés d'une partie ou d'un représentant de partie (let. c à e) ou s'ils pourraient être prévenus de toute autre manière (let. f).</w:t>
      </w:r>
    </w:p>
    <w:p>
      <w:r>
        <w:t>La garantie d'un tribunal indépendant et impartial instituée par l'art. 30 al. 1 de la Constitution fédérale de la Confédération suisse du 18 avril 1999 (Cst. RS 101) - qui de ce point de vue a la même portée que l'art. 6 § 1 de la Convention de sauvegarde des droits de l’homme et des libertés fondamentales du 4 novembre 1950 (CEDH - RS 0.101 ; ATF 131 I 24 consid. 1.1)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 il suffit que les circonstances donnent l'apparence d'une prévention et fassent redouter une activité partiale du magistrat ; cependant, seules des circonstances objectivement constatées doivent être prises en compte, les impressions purement individuelles n'étant pas décisives (ATF 134 I 20 consid. 4.2, 238 consid. 2.1 ; 133 I 1 consid. 5.2 ; 131 I 24 consid. 1.1 et les références citées).</w:t>
      </w:r>
    </w:p>
    <w:p>
      <w:r>
        <w:t>Le cas de récusation de l’art. 15A al.1 let b LPA présuppose aussi que le magistrat en question ait agi à « un autre titre », soit dans des fonctions différentes (arrêt du Tribunal fédéral 1B_362/2015 du 10 décembre 2015 consid. 3.2.1).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(arrêt du Tribunal fédéral 6B_621/2011 du 19 décembre 2011 consid. 2.3.2 ; cf. aussi en matière pénale 1B_398/2017 du 1er mai 2018 consid. 3.2). La garantie du juge impartial ne commande pas non plus la récusation d'un juge au simple motif qu'il a, dans une procédure antérieure – voire dans la même affaire (arrêt du Tribunal fédéral 4A_151/2012 du 4 juin 2012 consid. 2.2) –, tranché en défaveur du requérant (ATF 129 III 445 consid. 4.2.2.2 ; 114 Ia 278 consid. 1). La jurisprudence considère en effet que le magistrat appelé à statuer à nouveau après l'annulation d'une de ses décisions est en général à même de tenir compte de l'avis exprimé par l'instance supérieure et de s'adapter aux injonctions qui lui sont faites.</w:t>
      </w:r>
    </w:p>
    <w:p>
      <w:r>
        <w:t>- 5/6 - A/3648/2019 Seules des circonstances exceptionnelles permettent de justifier une récusation dans de tels cas, lorsque, par son attitude et ses déclarations précédentes, le magistrat a clairement fait apparaître qu'il ne serait pas capable de revoir sa position et de reprendre la cause en faisant abstraction des opinions qu'il a précédemment émises (ATF 138 VI 142 consid. 2.3). 3)</w:t>
      </w:r>
    </w:p>
    <w:p>
      <w:r>
        <w:t>En l’espèce, la juge B______ n’a à ce jour jamais tranché le fond du litige, et elle n’en a pas connu à d’autre titre, par exemple dans une autre juridiction ou un autre cadre. Le fait – dans un jugement antérieur qui n’est pas définitif à ce jour - d’avoir mis à la charge du requérant un émolument et refusé de lui allouer une indemnité de procédure, comme le prononcé d’un refus de restitution de l’effet suspensif ne sont pas aptes à justifier la récusation de l’intéressée. En effet, la personne concernée doit avoir agi dans la même cause à un autre titre que celui de magistrat titulaire de sa juridiction, ce qui n’est pas le cas en l’espèce.</w:t>
      </w:r>
    </w:p>
    <w:p>
      <w:r>
        <w:t>Les autres circonstances mises en avant par le recourant ne permettent pas d’admettre que la juge B______ aurait fait apparaître, par son attitude ou ses écrits, qu’elle ne serait pas capable d’examiner en toute objectivité la cause dont elle est saisie, nonobstant les décisions et jugements précédemment rendus. 4)</w:t>
      </w:r>
    </w:p>
    <w:p>
      <w:r>
        <w:t>Le recours sera dès lors rejeté et la décision sur récusation du TAPI du 29 octobre 2019 sera confirmée. 5)</w:t>
      </w:r>
    </w:p>
    <w:p>
      <w:r>
        <w:t>Malgré l’issue du litige, aucun émolument ne sera mis à la charge du recourant, au vue des spécificités du dossier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