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ATA/281/2011 vom 9. Mai 2011</w:t>
      </w:r>
    </w:p>
    <w:p>
      <w:r>
        <w:t>GE Cour de justice, 2011-05-09, FR</w:t>
      </w:r>
    </w:p>
    <w:p>
      <w:r>
        <w:rPr>
          <w:b/>
        </w:rPr>
        <w:t xml:space="preserve">Quelle: </w:t>
      </w:r>
      <w:r>
        <w:t>https://mcp.opencaselaw.ch/entscheid/ge_gerichte_ATA_281_2011</w:t>
      </w:r>
    </w:p>
    <w:p>
      <w:r>
        <w:t>FR: GE_GERICHTE ATA/281/2011 du 9 mai 2011</w:t>
      </w:r>
    </w:p>
    <w:p>
      <w:r>
        <w:t>IT: GE_GERICHTE ATA/281/2011 del 9 maggio 2011</w:t>
      </w:r>
    </w:p>
    <w:p>
      <w:pPr>
        <w:pStyle w:val="Heading2"/>
      </w:pPr>
      <w:r>
        <w:t>Volltext</w:t>
      </w:r>
    </w:p>
    <w:p>
      <w:r>
        <w:t>RÉPUBLIQUE ET</w:t>
      </w:r>
    </w:p>
    <w:p>
      <w:r>
        <w:t>CANTON DE GENÈVE POUVOIR JUDICIAIRE A/2899/2010-PE ATA/281/2011 COUR DE JUSTICE Chambre administrative Décision du 9 mai 2011</w:t>
      </w:r>
    </w:p>
    <w:p>
      <w:r>
        <w:t>dans la cause</w:t>
      </w:r>
    </w:p>
    <w:p>
      <w:r>
        <w:t>Monsieur B______</w:t>
      </w:r>
    </w:p>
    <w:p>
      <w:r>
        <w:t>contre OFFICE CANTONAL DE LA POPULATION</w:t>
      </w:r>
    </w:p>
    <w:p>
      <w:r>
        <w:t>_________ Recours contre la décision du Tribunal administratif de première instance du 4 avril 2011 (DITAI/12/2011)</w:t>
      </w:r>
    </w:p>
    <w:p>
      <w:r>
        <w:t>- 2/3 - A/2899/2010 Considérant :</w:t>
      </w:r>
    </w:p>
    <w:p>
      <w:r>
        <w:t>que, le 7 avril 2011, Monsieur B______ a déposé un acte intitulé « opposition - réclamation » contre la décision DITAI/12/2011 auprès du Tribunal administratif de première instance (ci-après : TAPI) ;</w:t>
      </w:r>
    </w:p>
    <w:p>
      <w:r>
        <w:t>que le 13 avril 2011, le TAPI a transmis à la chambre administrative de la section administrative de la Cour de justice (ci-après : la chambre administrative) pour raison de compétence ce qui semblait être un recours contre la décision du TAPI sur effet suspensif et mesures provisionnelles du 4 avril 2011 ;</w:t>
      </w:r>
    </w:p>
    <w:p>
      <w:r>
        <w:t>que par lettres datées du 13 avril 2011, envoyées sous pli simple et recommandé, la chambre de céans a invité le recourant à s'acquitter d'une avance de frais d'un montant de CHF 400.- dans un délai échéant le 23 avril 2011, sous peine d'irrecevabilité de son recours (art. 86 al. 2 de la loi sur la procédure administrative du 12 septembre 1985 - LPA - E 5 10) ;</w:t>
      </w:r>
    </w:p>
    <w:p>
      <w:r>
        <w:t>qu’il résulte de la recherche effectuée auprès de l’entreprise La Poste que le courrier précité a été distribué au guichet le 18 avril 2011 ;</w:t>
      </w:r>
    </w:p>
    <w:p>
      <w:r>
        <w:t>qu'à ce jour, le recourant n'a pas payé l'avance de frais si bien que son recours, traité selon la procédure simplifiée de l'art. 72 LPA, doit être déclaré irrecevable ;</w:t>
      </w:r>
    </w:p>
    <w:p>
      <w:r>
        <w:t>qu'au vu de cette issue et conformément à sa pratique, la chambre administrative renoncera à percevoir un émolument.</w:t>
      </w:r>
    </w:p>
    <w:p>
      <w:r>
        <w:t>LA CHAMBRE ADMINISTRATIVE déclare irrecevable le recours interjeté le 7 avril 2011 par Monsieur B______ contre la décision du 4 avril 2011 prise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A/2899/2010 communique la présente décision, en copie, à Monsieur B______, l’office cantonal de la population, au Tribunal administratif de première instance, ainsi qu’à l’office fédéral des migrations.</w:t>
      </w:r>
    </w:p>
    <w:p>
      <w:r>
        <w:t>Au nom de la chambre administrative : la greffière :</w:t>
      </w:r>
    </w:p>
    <w:p>
      <w:r>
        <w:t>C. Ravier</w:t>
      </w:r>
    </w:p>
    <w:p>
      <w:r>
        <w:t>la juge déléguée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