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ATA/278/2016 vom 1. April 2016</w:t>
      </w:r>
    </w:p>
    <w:p>
      <w:r>
        <w:t>GE Cour de justice, 2016-04-01, FR</w:t>
      </w:r>
    </w:p>
    <w:p>
      <w:r>
        <w:rPr>
          <w:b/>
        </w:rPr>
        <w:t xml:space="preserve">Quelle: </w:t>
      </w:r>
      <w:r>
        <w:t>https://mcp.opencaselaw.ch/entscheid/ge_gerichte_ATA_278_2016</w:t>
      </w:r>
    </w:p>
    <w:p>
      <w:r>
        <w:t>FR: GE_GERICHTE ATA/278/2016 du 1 avril 2016</w:t>
      </w:r>
    </w:p>
    <w:p>
      <w:r>
        <w:t>IT: GE_GERICHTE ATA/278/2016 del 1 aprile 2016</w:t>
      </w:r>
    </w:p>
    <w:p>
      <w:pPr>
        <w:pStyle w:val="Heading2"/>
      </w:pPr>
      <w:r>
        <w:t>Erwägungen</w:t>
      </w:r>
    </w:p>
    <w:p>
      <w:r>
        <w:rPr>
          <w:b/>
        </w:rPr>
        <w:t>E. 1</w:t>
      </w:r>
    </w:p>
    <w:p>
      <w:r>
        <w:t>Interjeté le 24 mars 2016 contre le jugement du TAPI prononcé et communiqué aux parties le 22 mars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29 mars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LaLEtr).</w:t>
      </w:r>
    </w:p>
    <w:p>
      <w:r>
        <w:rPr>
          <w:b/>
        </w:rPr>
        <w:t>E. 4</w:t>
      </w:r>
    </w:p>
    <w:p>
      <w:r>
        <w:t>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Ainsi que cela a été retenu par le TAPI dans son jugement du 19 février 2016, confirmé par la chambre de céans le 10 mars 2016 et réitéré dans le jugement querellé non contesté sur ce point par le recourant, les conditions posées par les art. 76 al. 1 let. b ch. 1, 3 et 4 et 75 al. 1 let. h de la loi fédérale sur les étrangers du 16 décembre 2005 (LEtr - RS 142.20) sont réunies. Il n’y a pas motif d’y revenir.</w:t>
      </w:r>
    </w:p>
    <w:p>
      <w:r>
        <w:t>- 6/8 - A/874/2016</w:t>
      </w:r>
    </w:p>
    <w:p>
      <w:r>
        <w:rPr>
          <w:b/>
        </w:rPr>
        <w:t>E. 6</w:t>
      </w:r>
    </w:p>
    <w:p>
      <w:r>
        <w:t>Seule se pose la question de l’exécution du renvoi, en raison de la décision de suspension de celle-ci prononcée par le SEM le 21 mars 2016 dans le cadre de la procédure de reconsidération de sa décision du 15 août 2005 rejetant la demande d’asile, dont il a été saisi par le recourant le 23 février 2016.</w:t>
      </w:r>
    </w:p>
    <w:p>
      <w:r>
        <w:t>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Nigérians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w:t>
      </w:r>
    </w:p>
    <w:p>
      <w:r>
        <w:t>La jurisprudence a rappelé que les raisons mentionnées à l’art. 80 al. 6 let. a LEtr doivent être importantes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1er juin 2010 consid. 4).</w:t>
      </w:r>
    </w:p>
    <w:p>
      <w:r>
        <w:t>b. En l’espèce, la décision de suspension de l’exécution du renvoi par le SEM a comme conséquence d’empêcher juridiquement l’exécution du renvoi du recourant, quand bien même les autorités compétentes seraient en possession d’un billet d’avion et de documents de voyage pour l’intéressé – qu’elles doivent continuer de chercher à obtenir car la décision du SEM ne suspend pas leurs obligations découlant de la LEtr ou de la LAsi – et cela pour une durée indéterminée, ni la décision du SEM, ni l’OCPM ne fournissant d’indication à cet</w:t>
      </w:r>
    </w:p>
    <w:p>
      <w:r>
        <w:t>- 7/8 - A/874/2016 égard. Il y lieu de relever que la décision du SEM est intervenue près d’un mois après le dépôt de la demande de reconsidération, laquelle, aux termes de l’art. 111b al. 3 de loi sur l’asile du 26 juin 1998 (LAsi - RS 142.31), ne suspend pas l’exécution du renvoi, le SEM ne pouvant en décider autrement qu’en cas de mise en danger du requérant dans son État d’origine ou de provenance.</w:t>
      </w:r>
    </w:p>
    <w:p>
      <w:r>
        <w:t>Par ailleurs, le dossier ne fait état d’aucune estimation du temps nécessaire aux autorités sénégalaises pour procéder aux vérifications complémentaires demandées par le consul du Sénégal au sujet de la nationalité du recourant. L’OCPM indique simplement attendre leur résultat.</w:t>
      </w:r>
    </w:p>
    <w:p>
      <w:r>
        <w:t>Si ces circonstances ne permettent pas encore de retenir que le renvoi serait devenu impossible au sens de la jurisprudence susmentionnée, il en résulte cependant une telle incertitude quant à la prévisibilité du délai d’exécution du renvoi du recourant que son maintien en détention n’est pas en l’état opportun.</w:t>
      </w:r>
    </w:p>
    <w:p>
      <w:r>
        <w:rPr>
          <w:b/>
        </w:rPr>
        <w:t>E. 7</w:t>
      </w:r>
    </w:p>
    <w:p>
      <w:r>
        <w:t>Au vu de ce qui précède, le recours sera admis. Le jugement querellé sera annulé. La détention administrative sera levée et l’intéressé remis en liberté avec effet immédiat.</w:t>
      </w:r>
    </w:p>
    <w:p>
      <w:r>
        <w:rPr>
          <w:b/>
        </w:rPr>
        <w:t>E. 8</w:t>
      </w:r>
    </w:p>
    <w:p>
      <w:r>
        <w:t>Vu la nature du litige, aucun émolument ne sera perçu (art. 87 al. 1 LPA et art. 12 al. 1 du règlement sur les frais, émoluments et indemnités en procédure administrative du 30 juillet 1986 - RFPA- E 5 10.03). Vu l’issue de celui-ci, une indemnité de procédure de CHF 500.- sera allouée au recourant,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