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ATA/275/2013 vom 30. April 2013</w:t>
      </w:r>
    </w:p>
    <w:p>
      <w:r>
        <w:t>GE Cour de justice, 2013-04-30, FR</w:t>
      </w:r>
    </w:p>
    <w:p>
      <w:r>
        <w:rPr>
          <w:b/>
        </w:rPr>
        <w:t xml:space="preserve">Quelle: </w:t>
      </w:r>
      <w:r>
        <w:t>https://mcp.opencaselaw.ch/entscheid/ge_gerichte_ATA_275_2013</w:t>
      </w:r>
    </w:p>
    <w:p>
      <w:r>
        <w:t>FR: GE_GERICHTE ATA/275/2013 du 30 avril 2013</w:t>
      </w:r>
    </w:p>
    <w:p>
      <w:r>
        <w:t>IT: GE_GERICHTE ATA/275/2013 del 30 aprile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13 avril 2012, M. M______ a écrit au directeur de l'hospice en demandant combien ce dernier lui devait pour différents postes. Le 17 avril 2012, le chef du service du contentieux a répondu à ce courrier. Certes, ce n'est pas le directeur de l'hospice lui-même qui a écrit à M. M______ le 17 avril 2012, mais M. U______, chef de groupe du service contentieux et donc habilité à le faire.</w:t>
      </w:r>
    </w:p>
    <w:p>
      <w:r>
        <w:rPr>
          <w:b/>
        </w:rPr>
        <w:t>E. 2</w:t>
      </w:r>
    </w:p>
    <w:p>
      <w:r>
        <w:t>Selon l'art. 4 al. 4 LPA, « lorsqu'une autorité mise en demeure refuse sans droit de statuer ou tarde à se prononcer, son silence est assimilé à une décision ».</w:t>
      </w:r>
    </w:p>
    <w:p>
      <w:r>
        <w:t>En l'espèce, M. M______ n'a pas mis l'hospice en demeure de statuer d'une part, et l'hospice a, d'autre part, répondu à l'intéressé le 17 avril 2012, suite à son courrier du 13 avril 2012 : non seulement, l'hospice n'a donc commis aucun déni de justice, mais il a agi avec célérité. Ce n'est pas parce qu'un refus de prise en charge a été opposé à M. M______ par M. U______ à la place du directeur de l'hospice, qu'il en résulte un déni de justice. En conséquence, son recours sera rejeté sans autre instruction (art. 72 LPA).</w:t>
      </w:r>
    </w:p>
    <w:p>
      <w:r>
        <w:rPr>
          <w:b/>
        </w:rPr>
        <w:t>E. 3</w:t>
      </w:r>
    </w:p>
    <w:p>
      <w:r>
        <w:t>Vu la nature du litige, aucun émolument sera perçu, la procédure étant gratuite (art. 10 du règlement sur les frais, émoluments et indemnités en procédure administrative du 30 juillet 1986 - RFPA - E 5 10.03).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