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ATA/271/2013 vom 30. April 2013</w:t>
      </w:r>
    </w:p>
    <w:p>
      <w:r>
        <w:t>GE Cour de justice, 2013-04-30, FR</w:t>
      </w:r>
    </w:p>
    <w:p>
      <w:r>
        <w:rPr>
          <w:b/>
        </w:rPr>
        <w:t xml:space="preserve">Quelle: </w:t>
      </w:r>
      <w:r>
        <w:t>https://mcp.opencaselaw.ch/entscheid/ge_gerichte_ATA_271_2013</w:t>
      </w:r>
    </w:p>
    <w:p>
      <w:r>
        <w:t>FR: GE_GERICHTE ATA/271/2013 du 30 avril 2013</w:t>
      </w:r>
    </w:p>
    <w:p>
      <w:r>
        <w:t>IT: GE_GERICHTE ATA/271/2013 del 30 aprile 2013</w:t>
      </w:r>
    </w:p>
    <w:p>
      <w:pPr>
        <w:pStyle w:val="Heading2"/>
      </w:pPr>
      <w:r>
        <w:t>Regeste</w:t>
      </w:r>
    </w:p>
    <w:p>
      <w:r>
        <w:t>Résumé: La recourante est arrivée illégalement en Suisse en 2005 et a été mise au bénéfice d'une autorisation de séjour de courte durée pour préparer son mariage avec un ressortissant portugais, titulaire du permis C, domicilié à Genève. Suite à la séparation du couple en 2008, elle a déposé en 2010 une demande d'autorisation de séjour pour cas de rigueur pour elle et sa fille. Le fait de travailler en Suisse et d'y être intégrée professionnellement et socialement ne suffit pas à admettre un cas de rigueur. Son parcours professionnel ne peut pas être qualifié d'exceptionnel au sens de la jurisprudence. Un retour dans son pays d'origine ne saurait constituer un déracinement et il est concevable d'exiger qu'elle retourne y vivre.</w:t>
      </w:r>
    </w:p>
    <w:p>
      <w:pPr>
        <w:pStyle w:val="Heading2"/>
      </w:pPr>
      <w:r>
        <w:t>Erwägungen</w:t>
      </w:r>
    </w:p>
    <w:p>
      <w:r>
        <w:rPr>
          <w:b/>
        </w:rPr>
        <w:t>E. 12</w:t>
      </w:r>
    </w:p>
    <w:p>
      <w:r>
        <w:t>septembre 1985 - LPA - E 5 10). 2)</w:t>
      </w:r>
    </w:p>
    <w:p>
      <w:r>
        <w:t>A titre liminaire, la conclusion subsidiaire de Mme X______ visant à ce que la présente cause soit jointe à celle de sa fille est devenue sans objet suite au jugement du TAPI du 6 février 2013 (JTAPI/138/2013) rejetant le recours de Y______ contre le refus de l'OCP d'entrer en matière sur sa demande en reconsidération, étant précisé que ledit jugement est devenu définitif et exécutoire. 3)</w:t>
      </w:r>
    </w:p>
    <w:p>
      <w:r>
        <w:t>La demande d’autorisation de séjour déposée par Mme X______ l’ayant été après l’entrée en vigueur, le 1er janvier 2008, de la loi fédérale sur les étrangers du</w:t>
      </w:r>
    </w:p>
    <w:p>
      <w:r>
        <w:t>- 8/14 - A/1301/2011</w:t>
      </w:r>
    </w:p>
    <w:p>
      <w:r>
        <w:rPr>
          <w:b/>
        </w:rPr>
        <w:t>E. 16</w:t>
      </w:r>
    </w:p>
    <w:p>
      <w:r>
        <w:t>décembre 2005 (LEtr - RS 142.20), la cause doit être examinée au regard de cette nouvelle loi. 4)</w:t>
      </w:r>
    </w:p>
    <w:p>
      <w:r>
        <w:t>Par décision du 5 avril 2011, l'OCP a refusé de délivrer à Mme X______ une autorisation de séjour pour cas d'extrême gravité et prononcé son renvoi du territoire suisse dès le 15 juillet 2011. 5)</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LEtr, du 16 juin 1988 - LaLEtr - F 2 10, a contrario). 6)</w:t>
      </w:r>
    </w:p>
    <w:p>
      <w:r>
        <w:t>Le séjour en Suisse en vue d’y exercer une activité lucrative est soumis à autorisation (art. 11 renvoyant aux art. 18 ss LEtr). Cette dernière doit être requise auprès du canton de prise d’emploi (art. 11 al. 1 LEtr). 7) a. Selon l’art. 30 al. 1 let. b LEtr, il est possible de déroger aux conditions d’admission d’un étranger en Suisse pour tenir compte d’un cas individuel d’extrême gravité.</w:t>
      </w:r>
    </w:p>
    <w:p>
      <w:r>
        <w:t>b. 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 RS 823.2) demeure applicable aux cas d’extrême gravité qui leur ont succédé (ATF 136 I 254 consid. 5.3.1). Les</w:t>
      </w:r>
    </w:p>
    <w:p>
      <w:r>
        <w:t>- 9/14 - A/1301/2011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Arrêt du Tribunal administratif fédéral C-5160/2011 du 19 novembre 2012 consid. 4.3 ; ATA/164/2013 du 12 mars 2013 ; ATA/720/2011 du 22 novembre 2011 ; ATA/639/2011 du 11 octobre 2011 ; ATA/774/2010 du 9 novembre 2010).</w:t>
      </w:r>
    </w:p>
    <w:p>
      <w:r>
        <w:t>e.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ATA/52/2013 du 29 janvier 2013 ; ATA/720/2011 du 22 novembre 2011). 8)</w:t>
      </w:r>
    </w:p>
    <w:p>
      <w:r>
        <w:t>En l'espèce, Mme X______ est venue en Suisse pour y trouver un emploi la première fois en 2002. Elle est repartie au Brésil au début de l'année 2004 mais n'y trouvant pas d'emploi, elle est revenue en août 2005 et s'est intégrée sur le plan professionnel et social à Genève, travaillant dans l'économie domestique, d'abord chez des particuliers puis dans des entreprises. Elle a occupé dès le 1er mai 2007 des emplois fixes de femme de chambre. Son employeur actuel est satisfait de son travail et relève qu'elle fait partie des meilleurs éléments du service. En bonne</w:t>
      </w:r>
    </w:p>
    <w:p>
      <w:r>
        <w:t>- 10/14 - A/1301/2011 santé, elle a subvenu à ses besoins et à ceux de sa fille sans devoir solliciter l’aide sociale, elle ne fait pas l'objet de poursuite pour dettes et a toujours eu un comportement irréprochable. Maîtrisant parfaitement le français, elle a également noué des liens avec son entourage et les nombreuses lettres de recommandation et de soutien dont elle bénéficie démontrent sa bonne intégration en Suisse.</w:t>
      </w:r>
    </w:p>
    <w:p>
      <w:r>
        <w:t>Ces éléments développés par Mme X______ ne suffisent cependant pas pour admettre une dérogation aux conditions d’admission ordinaire, au motif d’un cas d’une extrême gravité au sens des art. 30 al. 1 let. b LEtr et 31 OASA. Les conditions auxquelles la reconnaissance d’un cas de rigueur est soumise doivent être appréciées de manière restrictive. Or, sa relation avec la Suisse n’est pas si étroite qu’on ne puisse exiger qu’elle aille vivre dans un autre pays, notamment dans son pays d’origine dans lequel elle a conservé des liens avec sa famille. Il est également parfaitement normal qu’une personne ayant effectué un séjour prolongé dans un pays s’y soit créé des attaches, se soit familiarisée avec le mode de vie et maîtrise au moins l’une des langues nationales. Les relations d’amitié ou de voisinage, de même que les relations de travail qu’elle a pu nouer durant son séjour sur le territoire suisse, si elles sont certes prises en considération, ne sauraient constituer des éléments déterminants.</w:t>
      </w:r>
    </w:p>
    <w:p>
      <w:r>
        <w:t>Quant à son intégration professionnelle qui est certes méritoire, elle ne peut être qualifiée de remarquable au sens de la jurisprudence citée supra. Au regard des emplois exercés, elle n’a pas acquis de connaissances ou de qualifications spécifiques telles, qu’elle ne pourrait plus les exercer au Brésil en cas de retour dans ce pays.</w:t>
      </w:r>
    </w:p>
    <w:p>
      <w:r>
        <w:t>De plus, elle a séjourné illégalement en Suisse de 2002 à 2004, puis depuis 2008 suite à sa séparation avec M. Z______. Ce n’est qu’en janvier 2010 qu’elle a annoncé à l'OCP la fin de ses projets de mariage et qu'elle a implicitement sollicité une autorisation de séjour pour elle et sa fille. Avant cela, elle n’avait pris aucune mesure propre à régulariser sa situation et à obtenir une autorisation lui permettant de séjourner légalement dans ce pays. Une autorisation de séjour pour cas d’extrême gravité ou d’intérêts publics majeurs, au sens de l’art. 30 al. 1 let. b LEtr, a pour but de régler une situation exceptionnelle de détresse personnelle et non pas de régulariser une situation illégale. Le simple fait pour un étranger de séjourner en Suisse pendant plusieurs années, y compris à titre légal, ne permet pas d’admettre un cas personnel d’extrême gravité sans que n’existent d’autres circonstances tout-à-fait exceptionnelles à même de justifier l’existence d’un tel cas. En conséquence, Mme X______ ne saurait tirer parti de la durée de son séjour en Suisse, en partie illégale, pour bénéficier d’une exception aux mesures de limitation.</w:t>
      </w:r>
    </w:p>
    <w:p>
      <w:r>
        <w:t>Par ailleurs, un retour dans son pays d’origine ne saurait constituer pour elle un déracinement. L’intéressée a en effet gardé des contacts avec sa famille restée au Brésil. Elle y est d’ailleurs retournée voir son père au moins une fois.</w:t>
      </w:r>
    </w:p>
    <w:p>
      <w:r>
        <w:t>- 11/14 - A/1301/2011</w:t>
      </w:r>
    </w:p>
    <w:p>
      <w:r>
        <w:t>Pour ces différentes raisons, il est concevable d’exiger de Mme X______ qu’elle retourne vivre dans son pays d’origine et c’est à juste titre que le TAPI a confirmé la décision de l’OCP. 9)</w:t>
      </w:r>
    </w:p>
    <w:p>
      <w:r>
        <w:t>Aux termes de l’art. 64 al. 1 let. c LEtr, tout étranger dont l’autorisation est refusée, révoquée ou qui n’est pas prolongée après un séjour autorisé est renvoyé. La décision de renvoi est assortie d’un délai de départ raisonnable (art. 64d al. 1 LEtr). 10)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(ATA/52/2013 précité ; ATA/244/2012 du 24 avril 2012 ; ATA/750/2011 précité ; ATA/848/2010 du 30 novembre 2010).</w:t>
      </w:r>
    </w:p>
    <w:p>
      <w:r>
        <w:t>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l'intéressée ne bénéficie pas d’autorisation de séjour. Mme X______ n’ayant pas allégué d’autres éléments susceptibles d'entraîner l'application de l’art. 83 LEtr, il en résulte que son renvoi n’est ni impossible, ni illicite et qu’il peut être raisonnablement exigé, même si les conséquences d’un tel retour seront difficiles pour elle, notamment sur les plans professionnel et financier. 11) Au vu de ce qui précède, tant l’OCP que le TAPI ont fait une correcte application des art. 30 al. 1 LEtr et 31 al. 1 OASA, en ne reconnaissant pas l'existence d'un cas d'extrême gravité et en prononçant le renvoi de Mme X______, conformément aux art. 64 al. 1 let. c et 83 LEtr. 12) Mal fondé, le recours sera rejeté. Un émolument de CHF 400.- sera mis à la charge de Mme X______, qui succombe (art. 87 al. 1 LPA). Vu l’issue du litige, aucune indemnité de procédure ne lui sera allouée (art. 87 al. 2 LPA).</w:t>
      </w:r>
    </w:p>
    <w:p>
      <w:r>
        <w:t>* * * * *</w:t>
      </w:r>
    </w:p>
    <w:p>
      <w:r>
        <w:t>- 12/14 - A/1301/2011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