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ATA/270/2013 vom 30. April 2013</w:t>
      </w:r>
    </w:p>
    <w:p>
      <w:r>
        <w:t>GE Cour de justice, 2013-04-30, FR</w:t>
      </w:r>
    </w:p>
    <w:p>
      <w:r>
        <w:rPr>
          <w:b/>
        </w:rPr>
        <w:t xml:space="preserve">Quelle: </w:t>
      </w:r>
      <w:r>
        <w:t>https://mcp.opencaselaw.ch/entscheid/ge_gerichte_ATA_270_2013</w:t>
      </w:r>
    </w:p>
    <w:p>
      <w:r>
        <w:t>FR: GE_GERICHTE ATA/270/2013 du 30 avril 2013</w:t>
      </w:r>
    </w:p>
    <w:p>
      <w:r>
        <w:t>IT: GE_GERICHTE ATA/270/2013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a. Au 31 décembre 2010, l’art. 27 LEtr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t>b. Depuis le 1er janvier 2011, à la suite de l’entrée en vigueur de la loi fédérale du 18 juin 2010 destinée à faciliter l’admission des étrangers diplômés d’une haute école suisse (RO 2010 5957 ; FF 2010 373, notamment p. 391), la condition de l’art. 27 al. 1 let. d aLEtr a été supprimée et remplacée par un nouvel art. 27 al. 1 let. d LEtr dont la teneur est la suivante :</w:t>
      </w:r>
    </w:p>
    <w:p>
      <w:r>
        <w:t>« l’étranger a le niveau de formation et les qualifications personnelles requis pour suivre la formation ou le perfectionnement prévu ».</w:t>
      </w:r>
    </w:p>
    <w:p>
      <w:r>
        <w:t>A teneur de l’art. 23 al. 2 OASA, les qualifications personnelles sont suffisantes au sens de l’art. 27 al. 1 let. d LEtr, « notamment lorsqu’aucun séjour antérieur, aucune procédure de demande antérieure ni aucun autre élément</w:t>
      </w:r>
    </w:p>
    <w:p>
      <w:r>
        <w:t>- 7/11 - A/1001/2011 n’indique que la formation ou le perfectionnement invoqué visent uniquement à éluder les prescriptions générales sur l’admission et le séjour des étrangers ».</w:t>
      </w:r>
    </w:p>
    <w:p>
      <w:r>
        <w:t>Ce dernier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(ATA/612/2011 du 27 septembre 2011 ; ATA/546/2011 du 30 août 2011).</w:t>
      </w:r>
    </w:p>
    <w:p>
      <w:r>
        <w:t>c. 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(ATA/457/2012 du 30 juillet 2012).</w:t>
      </w:r>
    </w:p>
    <w:p>
      <w:r>
        <w:t>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t>- 8/11 - A/1001/2011</w:t>
      </w:r>
    </w:p>
    <w:p>
      <w:r>
        <w:t>En l’espèce, le recourant n’est plus en formation depuis le 1er février 2012, n’étant plus inscrit auprès de I______ et n’ayant jamais prétendu fréquenter un autre établissement. Dès lors, la question de l’application de l’art. 27 LEtr ne se pose plus.</w:t>
      </w:r>
    </w:p>
    <w:p>
      <w:r>
        <w:rPr>
          <w:b/>
        </w:rPr>
        <w:t>E. 4</w:t>
      </w:r>
    </w:p>
    <w:p>
      <w:r>
        <w:t>A teneur de l’art. 64 al. 1 let. c LEtr, qui a remplacé l’art. 66 al. 1 let. c LEtr depuis le 1er janvier 2011 mais qui est de même portée, les autorités compétentes rendent une décision de renvoi ordinaire à l’encontre d’un étranger auquel l’autorisation est refusée (ATA/457/2012 du 30 juillet 2012).</w:t>
      </w:r>
    </w:p>
    <w:p>
      <w:r>
        <w:rPr>
          <w:b/>
        </w:rPr>
        <w:t>E. 5</w:t>
      </w:r>
    </w:p>
    <w:p>
      <w:r>
        <w:t>En l’espèce, le recourant avait reçu un visa des autorités suédoises et avait été admis pour suivre dans ce pays des cours de droit international, sans avoir jamais postulé pour des cours d’informatique, tout au moins au vu des pièces qu’il a produites. Il n’est ainsi pas établi qu’il aurait souhaité suivre des cours dans ce domaine et qu’il aurait dû, comme il l’a allégué, attendre une année académique complète pour pouvoir le faire, ce qui aurait motivé sa venue en Suisse.</w:t>
      </w:r>
    </w:p>
    <w:p>
      <w:r>
        <w:t>Enfin, le fait de disposer d’un visa pour entrer en Suède ne l’autorisait pas à séjourner en Suisse, ni à s’y inscrire dès le mois de septembre 2010 auprès de I______, sans avoir requis, et a fortiori sans avoir obtenu, de l’OCP une autorisation de séjour pour études.</w:t>
      </w:r>
    </w:p>
    <w:p>
      <w:r>
        <w:rPr>
          <w:b/>
        </w:rPr>
        <w:t>E. 6</w:t>
      </w:r>
    </w:p>
    <w:p>
      <w:r>
        <w:t>Dans ces circonstances, l’OCP était en droit, sans mésuser de son pouvoir d’appréciation, de considérer, le 7 mars 2011, sous l’angle des art. 27 al. 1 let. a LEtr et 23 al. 2 let. a OASA, que les conditions nécessaires à la délivrance d’une autorisation de séjour pour études n’étaient pas remplies. Une telle appréciation reste valable au regard des art. 5 al. 2 et 27 al. 1 LEtr, de même que de l’art. 23 al. 2 OASA, dès lors qu’il ne peut être exclu que le recourant cherche à éluder les prescriptions générales sur l’admission et le séjour des étrangers (ATA/457/2012 déjà cité).</w:t>
      </w:r>
    </w:p>
    <w:p>
      <w:r>
        <w:rPr>
          <w:b/>
        </w:rPr>
        <w:t>E. 7</w:t>
      </w:r>
    </w:p>
    <w:p>
      <w:r>
        <w:t>Le recours sera rejeté. Un émolument de CHF 400.- sera mis à la charge du recourant, qui succombe. Aucune indemnité de procédure ne lui sera allouée (art. 87 LPA). * * * * *</w:t>
      </w:r>
    </w:p>
    <w:p>
      <w:r>
        <w:t>- 9/11 - A/1001/2011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