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ATA/26/2018 vom 12. Januar 2018</w:t>
      </w:r>
    </w:p>
    <w:p>
      <w:r>
        <w:t>GE Cour de justice, 2018-01-12, FR</w:t>
      </w:r>
    </w:p>
    <w:p>
      <w:r>
        <w:rPr>
          <w:b/>
        </w:rPr>
        <w:t xml:space="preserve">Quelle: </w:t>
      </w:r>
      <w:r>
        <w:t>https://mcp.opencaselaw.ch/entscheid/ge_gerichte_ATA_26_2018</w:t>
      </w:r>
    </w:p>
    <w:p>
      <w:r>
        <w:t>FR: GE_GERICHTE ATA/26/2018 du 12 janvier 2018</w:t>
      </w:r>
    </w:p>
    <w:p>
      <w:r>
        <w:t>IT: GE_GERICHTE ATA/26/2018 del 12 gennaio 2018</w:t>
      </w:r>
    </w:p>
    <w:p>
      <w:pPr>
        <w:pStyle w:val="Heading2"/>
      </w:pPr>
      <w:r>
        <w:t>Erwägungen</w:t>
      </w:r>
    </w:p>
    <w:p>
      <w:r>
        <w:rPr>
          <w:b/>
        </w:rPr>
        <w:t>E. 10</w:t>
      </w:r>
    </w:p>
    <w:p>
      <w:r>
        <w:t>novembre 2015 ; ATA/1006/2015 du 29 septembre 2015).</w:t>
      </w:r>
    </w:p>
    <w:p>
      <w:r>
        <w:t>La chambre administrative a déjà jugé que les lettres a et b de la disposition précitée doivent se lire en parallèle : ainsi, le particulier qui ne peut faire valoir un intérêt digne de protection ne saurait être admis comme partie recourante, même s’il était partie à la procédure de première instance (ATA/374/2016 du 3 mai 2016 ; ATA/1059/2015 du 6 octobre 2015).</w:t>
      </w:r>
    </w:p>
    <w:p>
      <w:r>
        <w:t>b. Selon la jurisprudence du Tribunal fédéral, un intérêt digne de protection suppose un intérêt actuel à obtenir l’annulation de la décision attaquée (ATF 138 II 42 consid. 1; 137 I 23 consid 1.3 ; Pierre MOOR/Étienne POLTIER, Droit administratif, vol. 2, 3ème éd., 2011, p. 748 n. 5.7.2.3 ; Thierry TANQUEREL, Manuel de droit administratif, 2011, p. 449 n. 1367). L’existence d’un intérêt actuel s’apprécie non seulement au moment du dépôt du recours, mais aussi lors du prononcé de la décision sur recours (ATF 137 I 296 consid. 4.2 ; 136 II 101 consid. 1.1). Si l'intérêt actuel fait défaut lors du dépôt du recours, ce dernier est déclaré irrecevable (ATF 123 II 285 consid. 4; 118 Ia 46 consid. 3c). S’il s’éteint pendant la procédure, le recours, devenu sans objet, doit être simplement radié du rôle (ATF 125 V 373 consid. 1 ; 118 Ia 488 consid. 1a ; 118 Ib 1 consid. 2).</w:t>
      </w:r>
    </w:p>
    <w:p>
      <w:r>
        <w:t>La condition de l’intérêt actuel fait défaut en particulier lorsque, par exemple, la décision ou la loi est révoquée ou annulée en cours d’instance (ATF 111 Ib 182 consid. 2 ; 110 Ia 140 consid. 2), la décision attaquée a été exécutée et a sorti tous ses effets (ATF 125 I 394 consid. 4 ; 120 Ia 165 consid.1a), le recourant a payé sans émettre aucune réserve la somme d’argent fixée par la décision litigieuse (ATF 106 Ia 151 consid. 1b ; 99 V 78 consid. b) ou encore, en cas de recours concernant une décision personnalissime, lorsque le décès du recourant survient pendant l’instance (ATF 113 Ia 351 consid. 1; Pierre MOOR/Étienne POLTIER, op. cit., p. 748 n. 5.7.2.3).</w:t>
      </w:r>
    </w:p>
    <w:p>
      <w:r>
        <w:t>- 6/7 - A/4905/2017 3)</w:t>
      </w:r>
    </w:p>
    <w:p>
      <w:r>
        <w:t>En l’espèce, le terme prévu pour la détention de l’intéressé, soit le 25 décembre 2017 était échu avant le dépôt du recours. La décision attaquée a été exécutée et a sorti tous ses effets. Il est toutefois renoncé à l’exigence d’un intérêt actuel lorsque cette condition fait obstacle au contrôle de la légalité d’un acte qui pourrait se reproduire en tout temps, dans des circonstances semblables, et qui, en raison de sa brève durée ou de ses effets limités dans le temps, échapperait ainsi toujours à la censure de l’autorité de recours (ATF 139 I 206 consid. 1.1 ; ATA/902/2016 du 25 octobre 2016).</w:t>
      </w:r>
    </w:p>
    <w:p>
      <w:r>
        <w:t>De surcroît, il n’y a pas de raison de renoncer à l’exigence d’un intérêt actuel. Un nouveau jugement a en effet été prononcé le 22 décembre 2017 par le TAPI, sur lequel la chambre administrative a statué sur partie le 5 janvier 2018 et sur l’entier des conclusions par arrêt de ce jour.</w:t>
      </w:r>
    </w:p>
    <w:p>
      <w:r>
        <w:t>Partant, le recours est irrecevable. 4)</w:t>
      </w:r>
    </w:p>
    <w:p>
      <w:r>
        <w:t>Vu la nature du litige, aucun émolument ne sera perçu (art. 87 al. 1 LPA ; art. 12 al. 1 du règlement sur les frais, émoluments et indemnités en procédure administrative du 30 juillet 1986 - RFPA - E 5 10.03), et, vu son issue,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