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ATA/266/2020 vom 6. März 2020</w:t>
      </w:r>
    </w:p>
    <w:p>
      <w:r>
        <w:t>GE Cour de justice, 2020-03-06, FR</w:t>
      </w:r>
    </w:p>
    <w:p>
      <w:r>
        <w:rPr>
          <w:b/>
        </w:rPr>
        <w:t xml:space="preserve">Quelle: </w:t>
      </w:r>
      <w:r>
        <w:t>https://mcp.opencaselaw.ch/entscheid/ge_gerichte_ATA_266_2020</w:t>
      </w:r>
    </w:p>
    <w:p>
      <w:r>
        <w:t>FR: GE_GERICHTE ATA/266/2020 du 6 mars 2020</w:t>
      </w:r>
    </w:p>
    <w:p>
      <w:r>
        <w:t>IT: GE_GERICHTE ATA/266/2020 del 6 marzo 2020</w:t>
      </w:r>
    </w:p>
    <w:p>
      <w:pPr>
        <w:pStyle w:val="Heading2"/>
      </w:pPr>
      <w:r>
        <w:t>Erwägungen</w:t>
      </w:r>
    </w:p>
    <w:p>
      <w:r>
        <w:rPr>
          <w:b/>
        </w:rPr>
        <w:t>E. 16</w:t>
      </w:r>
    </w:p>
    <w:p>
      <w:r>
        <w:t>décembre 2005 du 16 juin 1988 - LaLEI - F 2 10 ; art. 17 et 62 al. 1 let. b de la loi sur la procédure administrative du 12 septembre 1985 - LPA - E 5 10), le recours est recevable.</w:t>
      </w:r>
    </w:p>
    <w:p>
      <w:r>
        <w:t>Ayant reçu le recours le 26 février 2020 et statuant ce jour, la chambre de céans respecte le délai légal de dix jours dans lequel elle doit se prononcer (art. 10 al. 2 LaLEI). 2)</w:t>
      </w:r>
    </w:p>
    <w:p>
      <w:r>
        <w:t>La chambre administrative est compétente pour apprécier l’opportunité des décisions portées devant elle (art. 10 al. 2 LaLEI). Elle peut confirmer, réformer ou annuler la décision attaquée ; le cas échéant, elle ordonne la mise en liberté de l’étranger (art. 10 al. 3 LaLEI). 3) a. La détention administrative porte une atteinte grave à la liberté personnelle et ne peut être ordonnée que dans le respect de l'art. 5 CEDH (ATF 135 II 105 consid. 2.2.1) et de l'art. 31 de la Constitution fédérale de la Confédération suisse</w:t>
      </w:r>
    </w:p>
    <w:p>
      <w:r>
        <w:t>- 9/14 - A/506/2020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t>b. Selon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t>c.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w:t>
      </w:r>
    </w:p>
    <w:p>
      <w:r>
        <w:t>d. Selon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le renvoi de ressortissants algériens par vol spécial n’est pas possible (art. 4 al. 3 et 4).</w:t>
      </w:r>
    </w:p>
    <w:p>
      <w:r>
        <w:t>Selon la jurisprudence constante du Tribunal fédéral, la détention administrative d’une personne de nationalité algérienne est compatible avec l’actuelle impossibilité d’organiser des vols spéciaux à destination de l'Algérie, puisque, réalisés par l'intermédiaire de vols de ligne, les renvois sous la contrainte à destination de ce pays sont possibles (cf. arrêts du Tribunal fédéral 2C_47/2017 du 9 février 2017 consid. 5.4 ; 6B_106/2016 du 7 décembre 2016 consid. 1.4.1 ; 2C_18/2016 du 2 février 2016 consid. 5.2 ; 2C_1072/2015 du 21 décembre 2015 consid. 3.3).</w:t>
      </w:r>
    </w:p>
    <w:p>
      <w:r>
        <w:t>- 10/14 - A/506/2020</w:t>
      </w:r>
    </w:p>
    <w:p>
      <w:r>
        <w:t>e. La détention peut être ordonnée pour une période d’un mois et prolongée de deux mois en deux mois (art. 78 al. 2 LEI). Elle doit être levée notamment lorsqu’un départ de Suisse, volontaire et dans le délai prescrit, n’est pas possible malgré la collaboration de l’intéressé (art. 78 al. 6 let. a LEI ; ATA/1053/2016 précité).</w:t>
      </w:r>
    </w:p>
    <w:p>
      <w:r>
        <w:t>f. Aux termes de l'art. 79 al. 1 et al. 2 let. a LEI, si la personne concernée ne coopère pas avec l'autorité compétente, la durée maximale de la détention, qui comprend notamment la détention en vue du renvoi et la détention pour insoumission, ne peut excéder au total dix-huit mois.</w:t>
      </w:r>
    </w:p>
    <w:p>
      <w:r>
        <w:t>g. Enfin, selon la jurisprudence, il est certes admissible qu'un étranger, libéré d'une première détention administrative, soit détenu une nouvelle fois en vue de son renvoi dans le cadre de la même procédure; il faut toutefois qu'un changement déterminant des circonstances permette de le justifier, comme la survenance d'un nouveau motif de détention ou la disparition de l'impossibilité dont était affecté le renvoi. Tel peut par exemple être le cas si l'étranger part dans la clandestinité après la libération de sa première détention.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 (ATF 140 II consid. 5.2 et les nombreuses références citées). 4)</w:t>
      </w:r>
    </w:p>
    <w:p>
      <w:r>
        <w:t>En l’espèce, la première détention administration a été levée par l’OCPM, le 25 avril 2017, en raison du fait que les conditions à un renvoi dans un délai prévisible n’étaient plus réunies. La seconde détention a été levée, le 12 décembre 2017 par le TAPI, celui-ci précisant que les conditions de l’art. 76 al. 1 let. b ch. 3 et 4 LEI n’étaient plus réalisées ; une détention basée sur l’art. 78 LEI était, en revanche, envisageable. La détention présentement querellée est fondée sur cette dernière disposition.</w:t>
      </w:r>
    </w:p>
    <w:p>
      <w:r>
        <w:t>Le recourant, qui a fait l'objet d'une décision de renvoi le 1er septembre 2015, n'a pas obtempéré à l'injonction de quitter la Suisse dans le délai prescrit. Les autorités helvétiques ont organisé un vol à destination de l’Algérie les 23 janvier 2017, 13 mars 2017 et 6 février 2018, auxquels l’intéressé s’est à chaque fois opposé. Il n’a entrepris aucune démarche en vue de quitter la Suisse. Ainsi, les motifs fondant la détention pour insoumission existent toujours.</w:t>
      </w:r>
    </w:p>
    <w:p>
      <w:r>
        <w:t>Compte tenu de l’impossibilité d’effectuer un vol spécial pour Alger, l'exécution de la décision de renvoi entrée en force ne peut être assurée qu’avec la coopération de l'étranger, malgré les efforts des autorités suisses. La décision exécutoire de renvoi du recourant ne peut en conséquence pas être exécutée en raison du comportement de celui-ci. Or, de jurisprudence constante (arrêt du</w:t>
      </w:r>
    </w:p>
    <w:p>
      <w:r>
        <w:t>- 11/14 - A/506/2020 Tribunal fédéral 2C_639/2011 du 16 septembre 2011), le seul refus de coopérer de l’étranger ne constitue pas une cause d’impossibilité d’exécuter le renvoi.</w:t>
      </w:r>
    </w:p>
    <w:p>
      <w:r>
        <w:t>Par ailleurs, les dispositions prises par les autorités helvétiques montrent que le renvoi est prévu à une date relativement proche, à savoir le 30 avril 2020, et est, en soi, possible. Ainsi et contrairement aux conditions prévalant lors de sa libération le 25 avril 2017, un départ dans un délai prévisible est possible. Les circonstances ont donc changé.</w:t>
      </w:r>
    </w:p>
    <w:p>
      <w:r>
        <w:t>Les conditions de la détention administrative au sens de l’art. 78 LEI sont partant, en principe, remplies.</w:t>
      </w:r>
    </w:p>
    <w:p>
      <w:r>
        <w:t>Il convient encore d’examiner si celle-ci est compatible avec le principe de la proportionnalité. 5) a. Il découle de l'art. 79 al. 1 et al. 2 let. a LEI que, si la personne concernée ne coopère pas avec l'autorité compétente, la durée de la détention peut être prolongée, mais la période comprenant notamment la détention en vue du renvoi et la détention pour insoumission ne peut excéder au total 18 mois (arrêt du Tribunal fédéral 2C_984/2013 du novembre 2013 consid. 3.4.1).</w:t>
      </w:r>
    </w:p>
    <w:p>
      <w:r>
        <w:t>Le recourant a, au 8 février 2020, déjà passé une durée cumulée de 191 jours en détention administrative. Compte tenu de la durée de la détention déjà accomplie, l'examen de la proportionnalité est soumis à des exigences accrues et suppose ainsi un examen attentif des éléments en faveur de la personne détenue (ATF 135 II 105 consid. 2.2.2 ; arrêt 2C_984/2013 précité).</w:t>
      </w:r>
    </w:p>
    <w:p>
      <w:r>
        <w:t>b. Dans l'ATF 135 II 105, le Tribunal fédéral a considéré comme disproportionné le maintien en détention pour insoumission d'un étranger déjà détenu depuis plus de 18 mois, dès lors qu'il persistait dans son refus d'être renvoyé, de sorte qu'il était probable qu'il ne change pas d'attitude. Dans cette affaire, d'autres circonstances que l'attitude obstructive du recourant ont toutefois joué un rôle: l'étranger concerné avait des attaches familiales en Suisse, dont un enfant sur lequel il avait un droit de visite, et aucun antécédent pénal, éléments dont il a été tenu compte en sa faveur (ATF 135 II 105 consid. 2.3.2). Dans un arrêt antérieur (ATF 134 II 201) dont l'ATF 135 II 105 n'indique pas s'écarter, il a été jugé que le refus constant de collaborer du détenu ne permet à lui seul pas d'en déduire que la détention pour insoumission n'est plus propre à atteindre son but ; il ne s'agit que d'un élément à prendre en considération parmi l'ensemble des circonstances sous peine d'aboutir au résultat que le maintien en détention serait d'autant moins justifié que la personne refuse avec force son renvoi (ATF 134 II 201 consid. 2.2.4, qui confirme l'ATF 134 I 92 consid. 2.3.2 in fine).</w:t>
      </w:r>
    </w:p>
    <w:p>
      <w:r>
        <w:t>c. En l’espèce, le recourant ne soutient pas qu’il aurait des attaches familiales en Suisse. Il fait valoir qu’il aurait de la famille en France, mais reconnaît qu’il ne</w:t>
      </w:r>
    </w:p>
    <w:p>
      <w:r>
        <w:t>- 12/14 - A/506/2020 dispose pas d’un titre de séjour pour se rendre dans ce pays. Par ailleurs, il a commis plusieurs infractions en Suisse depuis qu’il y réside illégalement.</w:t>
      </w:r>
    </w:p>
    <w:p>
      <w:r>
        <w:t>En outre, les autorités helvétiques ont entrepris toutes les démarches en vue de l’exécution du renvoi : son identité a été confirmée par les autorités algériennes il y a plusieurs années et celles-ci ont déjà émis à plusieurs reprises un laisser- passez en sa faveur. Rien n'indique qu'elles ne le feront pas une nouvelle fois. La réservation d'une place à bord d'un vol à destination de l'Algérie avec escorte policière a en outre été confirmée. Ainsi, malgré les difficultés à organiser les retours non volontaires en Algérie (possibles qu'avec Air Algérie et moyennant diverses restrictions décrites in ATA/1470/2019 du 3 octobre 2019 consid. 7b et dans l’arrêt du Tribunal fédéral 2C_18/2016 du 2 février 2016 consid. 4.5), les autorités suisses ont donc agi avec la diligence et la célérité voulues.</w:t>
      </w:r>
    </w:p>
    <w:p>
      <w:r>
        <w:t>Enfin, au vu du refus constant du recourant de quitter la Suisse, aucun moyen moins incisif ne permet d’atteindre le but visé, à savoir le respect par l’intéressé de la décision de renvoi et son départ effectif du territoire.</w:t>
      </w:r>
    </w:p>
    <w:p>
      <w:r>
        <w:t>Compte tenu de l’ensemble de ces constances, le maintien en détention administrative respecte le principe de la proportionnalité. À ce titre, l’intérêt public au respect de la législation et des décisions de justice prime l’intérêt du recourant à pouvoir conserver sa liberté de mouvement. Il est au demeurant rappelé que l’intéressé peut en tout temps l'interrompre en décidant de partir pour l'Algérie sur une base volontaire.</w:t>
      </w:r>
    </w:p>
    <w:p>
      <w:r>
        <w:t>Pour le surplus, aucun élément du dossier ne permet de retenir que le renvoi serait en l’état illicite, impossible ou inexigible (art. 80 al. 6 LEI), étant relevé qu’aucune des allégations du recourant relatives à sa situation personnelle – au demeurant pas reprises devant la chambre de céans – n’est étayée. Pour le surplus, tant que l’impossibilité du renvoi dépend de la volonté de l’étranger de collaborer avec les autorités, celui-ci ne peut se prévaloir de l’art. 80 al. 6 LEI en cas de détention pour insoumission (ATA/1283/2017 du 14 septembre 2017 consid. 9 et les références citées).</w:t>
      </w:r>
    </w:p>
    <w:p>
      <w:r>
        <w:t>Mal fondé, le recours sera donc rejeté. 6)</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- 13/14 - A/506/2020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