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ATA/264/2016 vom 22. März 2016</w:t>
      </w:r>
    </w:p>
    <w:p>
      <w:r>
        <w:t>GE Cour de justice, 2016-03-22, FR</w:t>
      </w:r>
    </w:p>
    <w:p>
      <w:r>
        <w:rPr>
          <w:b/>
        </w:rPr>
        <w:t xml:space="preserve">Quelle: </w:t>
      </w:r>
      <w:r>
        <w:t>https://mcp.opencaselaw.ch/entscheid/ge_gerichte_ATA_264_2016</w:t>
      </w:r>
    </w:p>
    <w:p>
      <w:r>
        <w:t>FR: GE_GERICHTE ATA/264/2016 du 22 mars 2016</w:t>
      </w:r>
    </w:p>
    <w:p>
      <w:r>
        <w:t>IT: GE_GERICHTE ATA/264/2016 del 22 marzo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w:t>
      </w:r>
    </w:p>
    <w:p>
      <w:r>
        <w:t>- 3/6 - A/4566/2015 25 mars 2013 consid. 5.1 ; ATA/1077/2015 du 6 octobre 2015 consid. 2 ; ATA/916/2015 du 8 septembre 2015 consid. 2a et la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w:t>
      </w:r>
    </w:p>
    <w:p>
      <w:r>
        <w:t>- 4/6 - A/4566/2015 empêche le recourant d’agir par lui-même ou de donner à un tiers les instructions nécessaires pour agir à sa place (ATA/50/2009 du 27 janvier 2009 consid. 3c).</w:t>
      </w:r>
    </w:p>
    <w:p>
      <w:r>
        <w:rPr>
          <w:b/>
        </w:rPr>
        <w:t>E. 3</w:t>
      </w:r>
    </w:p>
    <w:p>
      <w:r>
        <w:t>Le délai de paiement au 7 février 2016, qui constitue un délai raisonnable au sens de l’art. 86 al. 1 LPA, a été imparti au recourant par pli recommandé du</w:t>
      </w:r>
    </w:p>
    <w:p>
      <w:r>
        <w:rPr>
          <w:b/>
        </w:rPr>
        <w:t>E. 8</w:t>
      </w:r>
    </w:p>
    <w:p>
      <w:r>
        <w:t>janvier 2016 distribué le 11 janvier 2016. 4.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du 6 octobre 2015 consid. 6a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 5.</w:t>
      </w:r>
    </w:p>
    <w:p>
      <w:r>
        <w:t>En l’espèce, le recourant n’a pas versé l’avance de frais au TAPI dans le délai imparti par cette juridiction. Le pli recommandé a pourtant été distribué à son adresse. Le fait qu’il ait été absent à cette date – qu’il allègue d’ailleurs sans le moindre justificatif – n’est pas pertinent compte tenu tant de son obligation de prendre les dispositions utiles pour être atteint, conformément à la jurisprudence susmentionnée, que du fait qu’il indique avoir été de retour le 30 janvier 2016, ce qui lui laissait encore une semaine pour se conformer à la demande du TAPI.</w:t>
      </w:r>
    </w:p>
    <w:p>
      <w:r>
        <w:t>Par ailleurs, le recourant ne fait état d’aucune circonstance propre à envisager un empêchement non fautif, qui ne lui aurait pas permis de s’acquitter de l’avance de frais dans le délai. 6.</w:t>
      </w:r>
    </w:p>
    <w:p>
      <w:r>
        <w:t>Dans ces circonstances, le TAPI était en droit de déclarer le recours irrecevable, vu l’absence de paiement dans le délai imparti.</w:t>
      </w:r>
    </w:p>
    <w:p>
      <w:r>
        <w:t>Mal fondé, le recours sera rejeté, sans acte d’instruction (art. 72 LPA).</w:t>
      </w:r>
    </w:p>
    <w:p>
      <w:r>
        <w:t>- 5/6 - A/4566/2015 7.</w:t>
      </w:r>
    </w:p>
    <w:p>
      <w:r>
        <w:t>Vu l'issue du litige, un émolument de CHF 400.-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