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ATA/261/2026 vom 10. März 2026</w:t>
      </w:r>
    </w:p>
    <w:p>
      <w:r>
        <w:t>GE Cour de justice, 2026-03-10, FR</w:t>
      </w:r>
    </w:p>
    <w:p>
      <w:r>
        <w:rPr>
          <w:b/>
        </w:rPr>
        <w:t xml:space="preserve">Quelle: </w:t>
      </w:r>
      <w:r>
        <w:t>https://mcp.opencaselaw.ch/entscheid/ge_gerichte_ATA_261_2026</w:t>
      </w:r>
    </w:p>
    <w:p>
      <w:r>
        <w:t>FR: GE_GERICHTE ATA/261/2026 du 10 mars 2026</w:t>
      </w:r>
    </w:p>
    <w:p>
      <w:r>
        <w:t>IT: GE_GERICHTE ATA/261/2026 del 10 marzo 2026</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LPA). 2. Est litigieuse l’irrecevabilité du recours formé devant le TAPI pour non-paiement de l’avance de frais dans le délai imparti. 2.1 L'exigence de l'avance de frais et les conséquences juridiques en cas de non‑paiement de celle-ci relèvent du droit de procédure cantonal. Les cantons sont libres, dans le respect des garanties constitutionnelles, d'organiser cette matière à leur guise (arrêt du Tribunal fédéral 2C_1022/2012 du 25 mars 2013 consid. 5.1 ; ATA/242/2025 du 11 mars 2025 consid. 2.1). 2.2 En vertu de l’art. 86 LPA, la juridiction invite le recourant à faire une avance ou à fournir des sûretés destinées à couvrir les frais de procédure et les émoluments présumables ; elle fixe à cet effet un délai suffisant (al. 1). Si l’avance n'est pas faite dans le délai imparti, la juridiction déclare le recours irrecevable (al. 2). À rigueur de texte, l'art. 86 LPA ne laisse aucune place à des circonstances extraordinaires qui</w:t>
      </w:r>
    </w:p>
    <w:p>
      <w:r>
        <w:t>- 4/8 - A/3796/2025 justifieraient que l'avance de frais n'intervienne pas dans le délai imparti. La référence au « délai suffisant » de l'al. 1 de cette disposition laisse néanmoins une certaine marge d'appréciation à l'autorité judiciaire saisie (ATA/996/2025 du</w:t>
      </w:r>
    </w:p>
    <w:p>
      <w:r>
        <w:rPr>
          <w:b/>
        </w:rPr>
        <w:t>E. 9</w:t>
      </w:r>
    </w:p>
    <w:p>
      <w:r>
        <w:t>septembre 2025 consid. 3.2 ; ATA/423/2025 du 15 avril 2025 consid. 2.1). 2.3 Selon la jurisprudence constante, il convient d'appliquer par analogie la notion de cas de force majeure de l'art. 16 al. 1 LPA afin d'examiner si l'intéressé a été empêché sans sa faute de verser l'avance de frais dans le délai fixé (ATA/184/2024 du 6 février 2024 consid. 2.2 et les arrêts cités). Tombent sous la notion de force majeure les événements extraordinaires et imprévisibles qui surviennent en dehors de la sphère d'activité de l'intéressé et qui s'imposent à lui de façon irrésistible (arrêt du Tribunal fédéral 2C_566/2024 du</w:t>
      </w:r>
    </w:p>
    <w:p>
      <w:r>
        <w:rPr>
          <w:b/>
        </w:rPr>
        <w:t>E. 10</w:t>
      </w:r>
    </w:p>
    <w:p>
      <w:r>
        <w:t>avril 2025 consid. 4.2 ; ATA/105/2026 du 27 janvier 2026 consid. 2.4 ; ATA/807/2024 du 9 juillet 2024 consid. 4.4). Les conditions pour admettre un empêchement sont très strictes. Ce dernier doit être imprévisible et sa survenance ne doit pas être imputable à une faute de l'administré (arrêt du Tribunal fédéral 2P.259/2006 du 18 avril 2007 consid. 3.2 et la jurisprudence citée ; ATA/807/2024 précité consid. 4.4). Pour trancher la question de la restitution du délai de recours, une partie doit se laisser imputer la faute de son représentant (ATF 149 IV 97 consid. 2.1 ; 143 I 284 consid. 1.3). En conséquence, tant la partie que son mandataire doivent avoir eu un comportement exempt de toute faute, les principes de la représentation directe déployant tous leurs effets (arrêt du Tribunal fédéral 9F_15/2022 du 26 octobre 2022 consid. 1.2). 2.4 Le formalisme excessif est un aspect particulier du déni de justice prohibé par l'art.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149 IV 9 consid. 7.2 ; 145 I 201 consid. 4.2.1). De jurisprudence constante, la sanction du non-respect d'un délai de procédure n'est pas constitutive de formalisme excessif, une stricte application des règles relatives aux délais étant justifiée par des motifs d'égalité de traitement et par un intérêt public lié à une bonne administration de la justice et à la sécurité du droit (ATF 149 IV 196 consid. 1.1 ; 149 IV 97 consid. 2.1 ; arrêt du Tribunal fédéral 2C_226/2025 du 1er mai 2025 consid. 4.3). 2.5 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133 V 402 consid. 3.3 ; 104 Ia 105 consid. 5). La gravité des conséquences</w:t>
      </w:r>
    </w:p>
    <w:p>
      <w:r>
        <w:t>- 5/8 - A/3796/2025 d'un retard dans le paiement de l'avance sur la situation du recourant n'est pas pertinente (arrêts du Tribunal fédéral 2C_107/2019 du 27 mai 2019 consid. 6.3 ; 2C_1022/2012 du 25 mars 2013 consid. 5.1 et les références citées). Le Tribunal fédéral a confirmé l'application stricte, dans la jurisprudence genevoise, de l'art. 86 al. 2 LPA et des conséquences légales d'un non-paiement de l'avance de frais dans le délai imparti (arrêt du Tribunal fédéral 1C_339/2020 du 20 octobre 2020 consid. 2.4 et les références citées). 2.6 Selon l'art. 16 al. 2 LPA, le délai imparti par l’autorité peut être prolongé pour des motifs fondés si la partie en fait la demande avant son expiration. La chambre de céans a ainsi admis le recours d'une justiciable qui avait payé l'avance de frais avec un jour de retard, mais qui avait demandé quelques jours plus tôt la prolongation du délai de paiement et se l'était vu refuser sans motifs (ATA/641/2025 du 10 juin 2025). 2.7 En l'espèce, le recourant ne conteste pas avoir reçu la demande de paiement de l'avance de frais du TAPI à l’adresse qu’il avait indiquée dans son recours. Il ne remet pas non plus en cause le fait qu’il n’a pas versé le montant requis dans le délai imparti, ni que ledit délai était adéquat. Il explique que le retard dans le paiement de l’avance de frais est exclusivement dû à une erreur de sa part. Le recourant sollicite une restitution de délai au sens de l’art. 16 al. 3 LPA. Il ne conteste toutefois pas ne pas remplir le cas de force majeure au sens de l’art. 16 al. 1 LPA dès lors qu’il n’a pas été empêché sans sa faute d’agir dans le délai fixé. Dans ces conditions, il ne remplit pas les conditions pour bénéficier d’une restitution de délai. Le recourant se plaint d’une violation du principe de la proportionnalité et de formalisme excessif. Or, il n'y a pas de rigueur excessive à ne pas entrer en matière sur un recours lorsque, conformément au droit de procédure applicable, la recevabilité de celui-ci est subordonnée au versement d'une avance de frais dans un délai déterminé. Le recourant ne conteste pas avoir été averti de façon appropriée du montant à verser, du délai imparti pour le paiement et des conséquences de l'inobservation de ce délai. De surcroît, il résulte de la jurisprudence précitée que la gravité des conséquences du jugement sur sa situation en raison du litige sous-jacent n'est pas pertinente et que la sanction de l'irrecevabilité pour non-paiement de l'avance de frais n'est pas en soi contraire aux art. 29 et 29a Cst. (ATA/996/2025 du 9 septembre 2025 consid. 3.4 ; ATA/599/2025 du 27 mai 2025 consid. 2.7). Les principes de la proportionnalité et d’accès au juge sont en conséquence respectés, étant rappelé qu’une stricte application des règles relatives aux délais est justifiée par des motifs d'égalité de traitement et par un intérêt public lié à une bonne administration de la justice et à la sécurité du droit. L’art. 9 al. 2 CC n’étant pas applicable à la présente procédure, le recourant n’est pas fondé à se prévaloir d’une erreur excusable à ce titre.</w:t>
      </w:r>
    </w:p>
    <w:p>
      <w:r>
        <w:t>- 6/8 - A/3796/2025 En tous points infondés, le recours sera rejeté, sans acte d’instruction, conformément à l’art. 72 LPA. 3. Vu l'issue du litige, un émolument de CHF 200.- sera mis à la charge du recourant,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