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ATA/261/2016 vom 22. März 2016</w:t>
      </w:r>
    </w:p>
    <w:p>
      <w:r>
        <w:t>GE Cour de justice, 2016-03-22, FR</w:t>
      </w:r>
    </w:p>
    <w:p>
      <w:r>
        <w:rPr>
          <w:b/>
        </w:rPr>
        <w:t xml:space="preserve">Quelle: </w:t>
      </w:r>
      <w:r>
        <w:t>https://mcp.opencaselaw.ch/entscheid/ge_gerichte_ATA_261_2016</w:t>
      </w:r>
    </w:p>
    <w:p>
      <w:r>
        <w:t>FR: GE_GERICHTE ATA/261/2016 du 22 mars 2016</w:t>
      </w:r>
    </w:p>
    <w:p>
      <w:r>
        <w:t>IT: GE_GERICHTE ATA/261/2016 del 22 marzo 2016</w:t>
      </w:r>
    </w:p>
    <w:p>
      <w:pPr>
        <w:pStyle w:val="Heading2"/>
      </w:pPr>
      <w:r>
        <w:t>Erwägungen</w:t>
      </w:r>
    </w:p>
    <w:p>
      <w:r>
        <w:rPr>
          <w:b/>
        </w:rPr>
        <w:t>E. 1</w:t>
      </w:r>
    </w:p>
    <w:p>
      <w:r>
        <w:t>Selon l’art. 52 de la loi sur l'insertion et l'aide sociale individuelle du 22 mars 2007 (LIASI - J 4 04), les décisions sur opposition de la direction de</w:t>
      </w:r>
    </w:p>
    <w:p>
      <w:r>
        <w:t>- 3/5 - A/520/2016 l'hospice peuvent faire l'objet d'un recours à la chambre administrative de la Cour de justice dans un délai de trente jours à partir de leur notification.</w:t>
      </w:r>
    </w:p>
    <w:p>
      <w:r>
        <w:rPr>
          <w:b/>
        </w:rPr>
        <w:t>E. 2</w:t>
      </w:r>
    </w:p>
    <w:p>
      <w:r>
        <w:t>Selon l’art. 62 al. 1 let. a LPA, le délai de recours est de trente jours s’il s’agit d’une décision finale ou d’une décision en matière de compétence. Le délai court dès le lendemain de la notification de la décision (al. 3 1ère phr.).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ATA/11/2015 du 6 janvier 2015 consid. 2 ; ATA/819/2013 du 17 décembre 2013 consid. 3).</w:t>
      </w:r>
    </w:p>
    <w:p>
      <w:r>
        <w:rPr>
          <w:b/>
        </w:rPr>
        <w:t>E. 3</w:t>
      </w:r>
    </w:p>
    <w:p>
      <w:r>
        <w:t>a.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w:t>
      </w:r>
    </w:p>
    <w:p>
      <w:r>
        <w:t>b.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ATA/536/2010 du 5 août 2010 ; ATA/515/2009 du 13 octobre 2009).</w:t>
      </w:r>
    </w:p>
    <w:p>
      <w:r>
        <w:t>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w:t>
      </w:r>
    </w:p>
    <w:p>
      <w:r>
        <w:t>Comme cela ressort expressément du texte légal, cette disposition ne s'applique toutefois qu'aux délais fixés par l'autorité, et non aux délais légaux comme dans la présente espèce.</w:t>
      </w:r>
    </w:p>
    <w:p>
      <w:r>
        <w:rPr>
          <w:b/>
        </w:rPr>
        <w:t>E. 4</w:t>
      </w:r>
    </w:p>
    <w:p>
      <w:r>
        <w:t>a. En l’espèce, la décision querellée a été correctement acheminée par l’hospice à l’adresse de Mme A______ par pli recommandé du 23 décembre 2015, lequel avait été distribué à cette dernière le 24 décembre suivant.</w:t>
      </w:r>
    </w:p>
    <w:p>
      <w:r>
        <w:t>Selon l’art. 63 al. 1 let. c LPA, les délais en jours fixés par la loi ou par l’autorité ne courent pas du 18 décembre au 2 janvier inclusivement.</w:t>
      </w:r>
    </w:p>
    <w:p>
      <w:r>
        <w:t>- 4/5 - A/520/2016</w:t>
      </w:r>
    </w:p>
    <w:p>
      <w:r>
        <w:t>Le délai de trente jours a donc commencé à courir le 3 janvier 2016 et est arrivé à échéance le lundi 1er février 2016.</w:t>
      </w:r>
    </w:p>
    <w:p>
      <w:r>
        <w:t>Partant, le recours, expédié le 11 février 2016 à l’hospice puis transmis à la chambre administrative, est tardif.</w:t>
      </w:r>
    </w:p>
    <w:p>
      <w:r>
        <w:t>b. La recourante n’invoque pas un cas de force majeure au sens de l’art. 16 al. 1 2ème phr. LPA.</w:t>
      </w:r>
    </w:p>
    <w:p>
      <w:r>
        <w:t>c. Son seul grief, consiste en ce que l’hospice ne lui aurait pas adressé la décision du 22 octobre 2015 par pli recommandé mais remise en mains propres le 18 novembre 2015.</w:t>
      </w:r>
    </w:p>
    <w:p>
      <w:r>
        <w:t>Ce grief est sans pertinence, car il concerne son opposition devant l’hospice, non son recours – tardif – devant la chambre de céans.</w:t>
      </w:r>
    </w:p>
    <w:p>
      <w:r>
        <w:rPr>
          <w:b/>
        </w:rPr>
        <w:t>E. 5</w:t>
      </w:r>
    </w:p>
    <w:p>
      <w:r>
        <w:t>Au vu de ce qui précède, le recours sera déclaré manifestement irrecevable, sans instruction, en application de l'art. 72 LPA.</w:t>
      </w:r>
    </w:p>
    <w:p>
      <w:r>
        <w:t>Vu l'issue du litige, il ne sera pas perçu d’émolument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