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ATA/260/2011 vom 19. April 2011</w:t>
      </w:r>
    </w:p>
    <w:p>
      <w:r>
        <w:t>GE Cour de justice, 2011-04-19, FR</w:t>
      </w:r>
    </w:p>
    <w:p>
      <w:r>
        <w:rPr>
          <w:b/>
        </w:rPr>
        <w:t xml:space="preserve">Quelle: </w:t>
      </w:r>
      <w:r>
        <w:t>https://mcp.opencaselaw.ch/entscheid/ge_gerichte_ATA_260_2011</w:t>
      </w:r>
    </w:p>
    <w:p>
      <w:r>
        <w:t>FR: GE_GERICHTE ATA/260/2011 du 19 avril 2011</w:t>
      </w:r>
    </w:p>
    <w:p>
      <w:r>
        <w:t>IT: GE_GERICHTE ATA/260/2011 del 19 aprile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rPr>
          <w:b/>
        </w:rPr>
        <w:t>E. 2</w:t>
      </w:r>
    </w:p>
    <w:p>
      <w:r>
        <w:t>Interjeté en temps utile devant la juridiction compétente, le recours est recevable (art. 132 al. 2 LOJ ; art. 62 al. 1 let b de la loi sur la procédure administrative du 12 septembre 1985 - LPA - E 5 10).</w:t>
      </w:r>
    </w:p>
    <w:p>
      <w:r>
        <w:rPr>
          <w:b/>
        </w:rPr>
        <w:t>E. 3</w:t>
      </w:r>
    </w:p>
    <w:p>
      <w:r>
        <w:t>Le concordat 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concordat HarmoS). Il prévoit notamment que l'élève est scolarisé dès l'âge de 4 ans révolus, le jour de référence étant le 31 juillet (art. 5 al. 1 concordat HarmoS). Les cantons s'engagent à respecter les caractéristiques structurelles de la scolarité obligatoire telles que définies au chapitre III, dont l'art. 5 fait partie, dans un délai maximal de six ans après l'entrée en vigueur de l'accord. Selon l'art. 15 concordat HarmoS, l'assemblée plénière de la CDIP décide de la date d'abrogation de l'art. 2 du concordat intercantonal sur la coordination scolaire du 29 octobre 1970 (CICS - C 1 05), qui prévoit notamment que l'âge d'entrée à l'école est fixé à 6 ans révolus au 30 juin, les cantons pouvant avancer ou retarder cette date dans une limite de quatre mois. Au 13 avril 2011, l'art. 2 CICS n'avait pas été abrogé (Recueil des bases légales de la CDIP consultable sur le site : http://www.cdip.ch/dyn/11703.php).</w:t>
      </w:r>
    </w:p>
    <w:p>
      <w:r>
        <w:t>Dans son communiqué de presse du 13 mai 2009 annonçant l'entrée en vigueur du concordat HarmoS au 1er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4ème anniversaire avant cette date). Les parents conserveront la possibilité, moyennant une demande, de faire avancer ou repousser l'entrée à l'école de leur enfant ». Cette dernière précision a été répétée dans la feuille d'information sur l'école enfantine obligatoire publiée le 17 juin 2010 par le CDIP, disponible en ligne sur le site http://www.cdip.ch/dyn/15414.php.</w:t>
      </w:r>
    </w:p>
    <w:p>
      <w:r>
        <w:rPr>
          <w:b/>
        </w:rPr>
        <w:t>E. 4</w:t>
      </w:r>
    </w:p>
    <w:p>
      <w:r>
        <w:t>En même temps que le concordat HarmoS est entrée en vigueur la convention scolaire romande du 21 juin 2007 (CSR - C 1 07), dont le but est notamment d'instituer et de renforcer l'espace romand de formation, en application du concordat HarmoS (art. 1 al. 1 CSR). Elle comporte des domaines dans lesquels la coopération entre les cantons est obligatoire et fait l'objet d'une</w:t>
      </w:r>
    </w:p>
    <w:p>
      <w:r>
        <w:t>- 5/8 - A/425/2011 réglementation contraignante et d'autres dans lesquels la collaboration n'est pas obligatoire et fait l'objet de recommandations (art. 2 CSR).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w:t>
      </w:r>
    </w:p>
    <w:p>
      <w:r>
        <w:rPr>
          <w:b/>
        </w:rPr>
        <w:t>E. 5</w:t>
      </w:r>
    </w:p>
    <w:p>
      <w:r>
        <w:t>Selon l'art. 11 al. 1 de la loi sur l'instruction publique du 6 novembre 1940 (LIP - C 1 10), la scolarité obligatoire comprend neuf années scolaires complètes. Les enfants âgés de 6 ans révolus y sont astreints dès le début de l’année scolaire ; ils achèvent leur scolarité obligatoire à la fin de l’année scolaire au cours de laquelle ils ont atteint l’âge de 15 ans révolus. L'école enfantine, quant à elle, comprend des classes facultatives destinées aux enfants de 4 et 5 ans (art. 24 LIP). Elle est intégrée dans l'enseignement primaire (art. 21 let. a LIP).</w:t>
      </w:r>
    </w:p>
    <w:p>
      <w:r>
        <w:t>Un règlement détermine les conditions d’octroi des dispenses d’âge pour l’admission à l’école (art. 11 al. 1 LIP).</w:t>
      </w:r>
    </w:p>
    <w:p>
      <w:r>
        <w:t>Sur la base de cette délégation, le Conseil d'Etat a édicté le règlement relatif aux dispenses d'âge du 12 juin 1974 (RDAge - C 1 10.18), dont l'art. 1 prévoit :</w:t>
      </w:r>
    </w:p>
    <w:p>
      <w:r>
        <w:t>« L'âge d'entrée à l'école obligatoire est fixé à 6 ans révolus au 30 juin. Par voie de conséquence, les enfants qui atteignent : a) l'âge de 6 ans révolus au 30 juin sont astreints à la scolarité obligatoire et doivent entrer en 1ère année primaire dès le début de l'année scolaire ; b) l'âge de 5 ans révolus au 30 juin peuvent être admis dans la 2ème classe facultative de la division enfantine ; c) l'âge de 4 ans révolus au 30 juin peuvent être admis dans la 1ère classe facultative de la division enfantine ».</w:t>
      </w:r>
    </w:p>
    <w:p>
      <w:r>
        <w:t>En dérogation à la disposition précitée, des dispenses d'âge peuvent être accordées aux élèves de l'enseignement public (art. 2 RDAge). L'art. 3 RDAge, intitulé « dispenses simples - modalités transitoires » prévoit qu'au moment de l'inscription à l'école, et sauf demande contraire des parents, une dispense d'âge simple est accordée spontanément à la rentrée 2010 pour les élèves entrant en 1ère classe enfantine nés jusqu'au 30 septembre 2006 et, à la rentrée 2011, pour les élèves entrant en 1ère classe enfantine nés jusqu'au 31 août 2007 (art. 3 al. 1 let. a et b RDAge). Cette disposition vise à atténuer l'impact du passage du système actuel instauré par le CICS, permettant d'avancer ou de reculer de quatre mois la date de référence, au système HarmoS qui instaure une date de référence contraignante (Exposé des motifs à l'appui du projet de loi autorisant le Conseil d'Etat à adhérer à HarmoS - PL 10350 - p. 11, consultable sur le site</w:t>
      </w:r>
    </w:p>
    <w:p>
      <w:r>
        <w:t>- 6/8 - A/425/2011 http://www.ge.ch/grandconseil/moteurPdf.asp?typeObj=PL&amp;numObj=10350). L’alinéa 2 de cette disposition précise que dès la rentrée 2012, tous les enfants âgés de 4 ans révolus au 31 juillet doivent être scolarisés en 1ère classe enfantine.</w:t>
      </w:r>
    </w:p>
    <w:p>
      <w:r>
        <w:t>Contrairement à la dispense d'une année ou plus prévue à l'art. 4 RDAge, qui peut être accordée à un enfant en âge de fréquenter la 2ème enfantine jugé apte, du point de vue psychopédagogique et médical, à suivre sans difficulté une classe de 1ère primaire, à l'issue d'une procédure initiée par une demande écrite et motivée des parents, la dispense d'âge simple présente un caractère automatique. Son but, mentionné dans l'ancienne teneur de l'art. 3 RDAge - qui prévoyait qu'elle était octroyée aux enfants nés jusqu'au 31 octobre - est de permettre aux enfants concernés de fréquenter le même degré que leurs camarades nés avant le 1er juillet.</w:t>
      </w:r>
    </w:p>
    <w:p>
      <w:r>
        <w:t>Le règlement ne prévoit pas d'autres cas de dispense d'âge que ceux susmentionnés. En particulier, il ne permet plus d'octroyer des dispenses d'âge simples pour des enfants nés après le 30 septembre 2006 pour la rentrée 2010, respectivement après le 31 août 2007 pour la rentrée 2011 et il ne contient pas de clause réservant la possibilité de dérogations dans des situations exceptionnelles.</w:t>
      </w:r>
    </w:p>
    <w:p>
      <w:r>
        <w:rPr>
          <w:b/>
        </w:rPr>
        <w:t>E. 6</w:t>
      </w:r>
    </w:p>
    <w:p>
      <w:r>
        <w:t>Toutefois, dans sa lettre circulaire de décembre 2009 adressée à tous les parents concernés par la mise en œuvre du concordat HarmoS pour les enfants devant être admis en 1ère enfantine, après avoir précisé qu'en vue de garantir la cohérence des décisions sur le plan intercantonal il n'entendait pas accorder de dérogations, le département a invité les familles pouvant être confrontées à des difficultés de force majeure par l'entrée en vigueur de la nouvelle teneur de l'art. 3 RDAge, à s'adresser à lui pour qu'il examine leur situation. Force est ainsi de constater que le département, certes avec une intention louable, a d'entrée de cause laissé penser que des dérogations seraient possibles. Il a cependant indiqué, sans être contredit, qu'aucune dérogation ne serait accordée pour la rentrée 2011. Dès lors, il n'y pas lieu d'examiner si les recourants peuvent être mis au bénéfice d'une pratique illégale que l'autorité aurait adoptée dans des cas similaires (ATA/172/2011 du 15 mars 2011 et les références citées).</w:t>
      </w:r>
    </w:p>
    <w:p>
      <w:r>
        <w:t>Au demeurant, quand bien même la nouvelle réglementation a des incidences sur leur organisation familiale, les recourants disposent du temps nécessaire pour pouvoir trouver des aménagements, à l’instar de l’ensemble des parents d’enfants nés après le 31 août 2007.</w:t>
      </w:r>
    </w:p>
    <w:p>
      <w:r>
        <w:rPr>
          <w:b/>
        </w:rPr>
        <w:t>E. 7</w:t>
      </w:r>
    </w:p>
    <w:p>
      <w:r>
        <w:t>Au vu de ce qui précède, le recours sera rejeté.</w:t>
      </w:r>
    </w:p>
    <w:p>
      <w:r>
        <w:t>Pour tenir compte de la situation financière des recourants, aucun émolument ne sera mis à leur charge (art. 87 LPA). * * * * *</w:t>
      </w:r>
    </w:p>
    <w:p>
      <w:r>
        <w:t>- 7/8 - A/425/2011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