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ATA/259/2013 vom 23. April 2013</w:t>
      </w:r>
    </w:p>
    <w:p>
      <w:r>
        <w:t>GE Cour de justice, 2013-04-23, FR</w:t>
      </w:r>
    </w:p>
    <w:p>
      <w:r>
        <w:rPr>
          <w:b/>
        </w:rPr>
        <w:t xml:space="preserve">Quelle: </w:t>
      </w:r>
      <w:r>
        <w:t>https://mcp.opencaselaw.ch/entscheid/ge_gerichte_ATA_259_2013</w:t>
      </w:r>
    </w:p>
    <w:p>
      <w:r>
        <w:t>FR: GE_GERICHTE ATA/259/2013 du 23 avril 2013</w:t>
      </w:r>
    </w:p>
    <w:p>
      <w:r>
        <w:t>IT: GE_GERICHTE ATA/259/2013 del 23 aprile 2013</w:t>
      </w:r>
    </w:p>
    <w:p>
      <w:pPr>
        <w:pStyle w:val="Heading2"/>
      </w:pPr>
      <w:r>
        <w:t>Regeste</w:t>
      </w:r>
    </w:p>
    <w:p>
      <w:r>
        <w:t>Résumé: Détermination des parts d'une pension alimentaire versée en faveur de deux bénéficiaires indistincts (ex-épouse du contribuable et leur enfant majeur), seule l'une d'entre elles étant déductible (part allouée à l'ex-épouse).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sera en conséquence admis et la cause sera renvoyée à l'AFC-GE pour nouvelle décision dans le sens des considérants.</w:t>
      </w:r>
    </w:p>
    <w:p>
      <w:r>
        <w:rPr>
          <w:b/>
        </w:rPr>
        <w:t>E. 8</w:t>
      </w:r>
    </w:p>
    <w:p>
      <w:r>
        <w:t>Vu l'issue du litige et l'AFC-GE ne pouvant plus, en règle générale, être condamnée au paiement d'un émolument de procédure, aucun émolument ne sera perçu (art. 87 al. 1 LPA). Dès lors qu'ils obtiennent gain de cause, une indemnité conjointe de CHF 1'000.-, à la charge de l'Etat de Genève, sera allouée aux recourants (art. 87 al. 2 LPA).</w:t>
      </w:r>
    </w:p>
    <w:p>
      <w:r>
        <w:t>* * * * *</w:t>
      </w:r>
    </w:p>
    <w:p>
      <w:r>
        <w:t>- 10/11 - A/2458/2010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