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ATA/255/2008 vom 8. Januar 2008</w:t>
      </w:r>
    </w:p>
    <w:p>
      <w:r>
        <w:t>GE Cour de justice, 2008-01-08, FR</w:t>
      </w:r>
    </w:p>
    <w:p>
      <w:r>
        <w:rPr>
          <w:b/>
        </w:rPr>
        <w:t xml:space="preserve">Quelle: </w:t>
      </w:r>
      <w:r>
        <w:t>https://mcp.opencaselaw.ch/entscheid/ge_gerichte_ATA_255_2008</w:t>
      </w:r>
    </w:p>
    <w:p>
      <w:r>
        <w:t>FR: GE_GERICHTE ATA/255/2008 du 8 janvier 2008</w:t>
      </w:r>
    </w:p>
    <w:p>
      <w:r>
        <w:t>IT: GE_GERICHTE ATA/255/2008 del 8 gennaio 2008</w:t>
      </w:r>
    </w:p>
    <w:p>
      <w:pPr>
        <w:pStyle w:val="Heading2"/>
      </w:pPr>
      <w:r>
        <w:t>Erwägungen</w:t>
      </w:r>
    </w:p>
    <w:p>
      <w:r>
        <w:rPr>
          <w:b/>
        </w:rPr>
        <w:t>E. 1</w:t>
      </w:r>
    </w:p>
    <w:p>
      <w:r>
        <w:t>Interjeté en temps utile devant la juridiction compétente, le recours est recevable de ce point de vue (art. 56A de la loi sur l’organisation judiciaire du 22 novembre 1941 - LOJ - E 2 05 ; art. 63 al. 1 let. a de la loi sur la procédure administrative du 12 septembre 1985 - LPA - E 5 10).</w:t>
      </w:r>
    </w:p>
    <w:p>
      <w:r>
        <w:t>- 3/4 - A/407/2008</w:t>
      </w:r>
    </w:p>
    <w:p>
      <w:r>
        <w:rPr>
          <w:b/>
        </w:rPr>
        <w:t>E. 2</w:t>
      </w:r>
    </w:p>
    <w:p>
      <w:r>
        <w:t>Selon l’article 22 LPA, les parties doivent collaborer à la constatation des faits dans les procédures qu’elles introduisent elles-mêmes. En cas de défaut de collaboration de ces dernières, le tribunal peut prononcer l’irrecevabilité de leurs conclusions (ATA/539/2007 du 30 octobre 2007 et les références citées).</w:t>
      </w:r>
    </w:p>
    <w:p>
      <w:r>
        <w:rPr>
          <w:b/>
        </w:rPr>
        <w:t>E. 3</w:t>
      </w:r>
    </w:p>
    <w:p>
      <w:r>
        <w:t>En l’espèce, deux audiences ont été convoquées dans cette affaire, par plis simple et recommandé pour celle du 14 mai 2008. Le recourant ne s’est pas présenté et il n’a pas pris la peine de se faire excuser, ni d’envoyer quelqu’un pour lui. Aucun des courriers que le tribunal de céans lui a adressé ne sont revenus en retour à l’expéditeur. Il faut donc en déduire qu’il a été atteint.</w:t>
      </w:r>
    </w:p>
    <w:p>
      <w:r>
        <w:t>L’attitude de M. P______ démontre qu’il se désintéresse totalement du sort de la cause qu’il a lui-même introduite. Il n’y a ainsi pas lieu de poursuivre plus avant l’instruction.</w:t>
      </w:r>
    </w:p>
    <w:p>
      <w:r>
        <w:t>Ce recours sera déclaré irrecevable.</w:t>
      </w:r>
    </w:p>
    <w:p>
      <w:r>
        <w:rPr>
          <w:b/>
        </w:rPr>
        <w:t>E. 4</w:t>
      </w:r>
    </w:p>
    <w:p>
      <w:r>
        <w:t>En application de l’article 87 alinéa 1 LPA, le recourant sera condamné au paiement d’un émolument d’un montant de CHF 500.-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