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ATA/253/2020 vom 3. März 2020</w:t>
      </w:r>
    </w:p>
    <w:p>
      <w:r>
        <w:t>GE Cour de justice, 2020-03-03, FR</w:t>
      </w:r>
    </w:p>
    <w:p>
      <w:r>
        <w:rPr>
          <w:b/>
        </w:rPr>
        <w:t xml:space="preserve">Quelle: </w:t>
      </w:r>
      <w:r>
        <w:t>https://mcp.opencaselaw.ch/entscheid/ge_gerichte_ATA_253_2020</w:t>
      </w:r>
    </w:p>
    <w:p>
      <w:r>
        <w:t>FR: GE_GERICHTE ATA/253/2020 du 3 mars 2020</w:t>
      </w:r>
    </w:p>
    <w:p>
      <w:r>
        <w:t>IT: GE_GERICHTE ATA/253/2020 del 3 marzo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recours consiste à déterminer si c’est à juste titre que le TAPI a confirmé le refus de l’OCPM d’entrer en matière sur la demande du recourant de</w:t>
      </w:r>
    </w:p>
    <w:p>
      <w:r>
        <w:t>- 9/14 - A/1561/2018 se voir accorder un permis de séjour. Celui-ci reproche à l’OCPM et au TAPI d’avoir retenu à tort qu’il n’avait jamais quitté la Suisse au sens de la LAsi, et que le droit sur l’asile s’appliquait exclusivement du droit général sur les étrangers.</w:t>
      </w:r>
    </w:p>
    <w:p>
      <w:r>
        <w:t>a. L’art. 14 al. 1 LAsi dispose qu’à moins qu’il n’y ait droit, le requérant d’asile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w:t>
      </w:r>
    </w:p>
    <w:p>
      <w:r>
        <w:t>Selon l’art. 3 ch. 3 de la directive, le « retour » est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il décide de retourner volontairement et sur le territoire duquel il sera admis (ATA/364/2015 du 20 avril 2015, consid. 5 ; ATA/640/2015 du 16 juin 2015, consid. 9).</w:t>
      </w:r>
    </w:p>
    <w:p>
      <w:r>
        <w:t>b. En l'espèce, le recourant ne disposait d'aucun titre de séjour qui lui permettait de se rendre légalement dans un autre État que son pays d'origine. Il ne soutient en particulier pas avoir disposé d’un droit de séjour en Autriche.</w:t>
      </w:r>
    </w:p>
    <w:p>
      <w:r>
        <w:t>Bien au contraire, dès lors qu’il avait déposé une demande d’asile, refusée, en Suisse, cette dernière a été obligée de le réadmettre en vertu des accords de Dublin (accord du 26 octobre 2004 entre la Confédération suisse et la Communauté européenne relatif aux critères et aux mécanismes permettant de déterminer l'État responsable de l'examen d'une demande d'asile introduite dans un État membre ou en Suisse - AAD - RS 0.142.392.68), lorsque les autorités autrichiennes l’ont arrêté puis expulsé.</w:t>
      </w:r>
    </w:p>
    <w:p>
      <w:r>
        <w:t>c. C’est ainsi à bon droit que l’OCPM puis le TAPI ont retenu que le recourant n’avait pas quitté la Suisse au sens de la LAsi et que l’art. 14 al. 1 LAsi trouvait application.</w:t>
      </w:r>
    </w:p>
    <w:p>
      <w:r>
        <w:t>Le grief sur ce point doit être écarté. 3)</w:t>
      </w:r>
    </w:p>
    <w:p>
      <w:r>
        <w:t>Le recourant reproche à l’OCPM et au TAPI d’avoir retenu à tort qu’il n’avait pas droit à une autorisation de séjour au sens de l’art. 14 al. 1 LAsi.</w:t>
      </w:r>
    </w:p>
    <w:p>
      <w:r>
        <w:t>a. Le recourant soutient qu’un couple homosexuel devrait bénéficier du même droit à la protection de la vie familiale par les art. 13 al. 1 Cst. et 8 CEDH.</w:t>
      </w:r>
    </w:p>
    <w:p>
      <w:r>
        <w:t>Il est vrai que depuis l’ACEDH Mata Estevez c. Espagne du 10 mai 2001 (req. 56501/00), la position de la Cour européenne des droits de l’homme sur</w:t>
      </w:r>
    </w:p>
    <w:p>
      <w:r>
        <w:t>- 10/14 - A/1561/2018 l’étendue de la protection de la vie familiale a évolué, et que dans l’ACEDH Schalk et Kopf c. Autriche du 24 juin 2010 (req. 30141/04) cité par le recourant, la Cour a jugé qu’il était artificiel de continuer à considérer que, au contraire d’un couple hétérosexuel, un couple homosexuel ne saurait connaître une vie familiale aux fins de l’art. 8 CEDH, et qu’en conséquence, la relation qu’entretenaient les requérants, un couple homosexuel cohabitant de fait de manière stable, relevait de la notion de vie familiale au même titre que celle d’un couple hétérosexuel se trouvant dans la même situation, que les faits de la cause entraient dans le champ d’application de la notion de « vie privée » ainsi que de celle de « vie familiale » au sens de l’art. 8 CEDH, et que partant, l’art. 14 CEDH combiné avec l’art. 8 CEDH trouvaient à s’appliquer (arrêt cité §§ 94 et 95).</w:t>
      </w:r>
    </w:p>
    <w:p>
      <w:r>
        <w:t>La situation en droit suisse a elle aussi passablement évolué depuis, puisque la commission des affaires juridiques du Conseil national a approuvé le 14 février 2019 une initiative parlementaire 13.468 de 2013 introduisant à l’art. 14 Cst. un droit au mariage et aux autres formes d’union indépendant du genre, et que le Conseil fédéral a recommandé l’approbation du projet par un message du 29 janvier 2020 (FF 2020 1223).</w:t>
      </w:r>
    </w:p>
    <w:p>
      <w:r>
        <w:t>En l’espèce, on se trouve toutefois dans un cas d’application de l’art. 14 al. 1 LAsi, qui poursuit un objectif spécifique d’empêcher la juxtaposition d’une procédure d’asile et de droit ordinaire des étrangers, de sorte que la question de la protection de la vie familiale du recourant par l’art. 8 CEDH ne s’examine que sous l’angle très restreint des exceptions ouvertes par la jurisprudence (ATF 137 I 351 consid. 3.1 ; arrêts du Tribunal fédéral 2C_665/2017 du 9 janvier 2018 consid. 1.1.1 ; 2C_947/2016 du 17 mars 2018 consid. 3.3).</w:t>
      </w:r>
    </w:p>
    <w:p>
      <w:r>
        <w:t>b. Il faut donc examiner en l’espèce si le recourant peut établir l’existence d’une relation stable d’une certaine durée avec son compagnon, si l’intensité de cette relation est confirmée par d’autres éléments, si le recourant a la capacité et la volonté de s’intégrer en Suisse, si le couple vit ensemble en Suisse et s’il n’existe aucune violation de l’ordre public.</w:t>
      </w:r>
    </w:p>
    <w:p>
      <w:r>
        <w:t>Il n’est pas douteux que le recourant vit en concubinage avec M. B______ en Suisse depuis 2013, sous réserve des périodes où il a été détenu. Cela est établi par les déclarations constantes du recourant à la police, par les attestations de M. B______, par la documentation photographique produite ainsi que par le contrat de concubinage.</w:t>
      </w:r>
    </w:p>
    <w:p>
      <w:r>
        <w:t>La portée de la renonciation à conclure un partenariat enregistré pourra quant à elle rester indécise, vu le sort qui doit être réservé au recours pour un autre motif. Il en ira de même de la question de la capacité et de la volonté de s’intégrer en Suisse du recourant.</w:t>
      </w:r>
    </w:p>
    <w:p>
      <w:r>
        <w:t>- 11/14 - A/1561/2018</w:t>
      </w:r>
    </w:p>
    <w:p>
      <w:r>
        <w:t>C’est en effet sous l’angle de la violation de l’ordre public que le recourant ne saurait remplir les conditions à l’octroi d’une autorisation de séjour.</w:t>
      </w:r>
    </w:p>
    <w:p>
      <w:r>
        <w:t>Le recourant a été condamné à de nombreuses reprises pour diverses infractions à la LEI et à la LStup, mais aussi et surtout à plusieurs reprises pour vol, et encore récemment, soit les 18 juillet et 9 octobre 2019, alors que la présente procédure était pendante. Or il s’agit d’un crime permettant de refuser l’octroi du permis de séjour en application de l’art. 62 LEI.</w:t>
      </w:r>
    </w:p>
    <w:p>
      <w:r>
        <w:t>C’est donc à bon droit que l’OCPM et le TAPI ont conclu que le recourant ne pouvait faire valoir de droit à une autorisation de séjour valant exception à l’art. 14 al. 1 LAsi. 4)</w:t>
      </w:r>
    </w:p>
    <w:p>
      <w:r>
        <w:t>Le recourant se plaint que l’OCPM se soit considéré incompétent pour octroyer une autorisation de séjour au sens de l’art. 14 al. 2 LAsi.</w:t>
      </w:r>
    </w:p>
    <w:p>
      <w:r>
        <w:t>a. L’art. 14 al. 2 LAsi dispose que sous réserve de l’approbation du SEM, le canton peut octroyer une autorisation de séjour à toute personne qui lui a été attribuée conformément à la présente loi, aux conditions cumulatives suivantes :</w:t>
      </w:r>
    </w:p>
    <w:p>
      <w:r>
        <w:t>- la personne concernée séjourne en Suisse depuis au moins cinq ans à compter du dépôt de la demande d’asile ;</w:t>
      </w:r>
    </w:p>
    <w:p>
      <w:r>
        <w:t>- le lieu de séjour de la personne concernée a toujours été connu des autorités ;</w:t>
      </w:r>
    </w:p>
    <w:p>
      <w:r>
        <w:t>- il s’agit d’un cas de rigueur grave en raison de l’intégration poussée de la personne concernée ;</w:t>
      </w:r>
    </w:p>
    <w:p>
      <w:r>
        <w:t>- il n’existe aucun motif de révocation au sens de l’art. 62 al. 1 LEI.</w:t>
      </w:r>
    </w:p>
    <w:p>
      <w:r>
        <w:t>b. En l’espèce, le recourant demeurait attribué au canton de Schwyz. C’est ainsi à bon droit que l’OCPM puis le TAPI ont jugé qu’il appartenait au recourant de s’adresser aux autorités schwyzoises pour réclamer un permis de séjour en application de l’art. 14 al. 2 LAsi. 5)</w:t>
      </w:r>
    </w:p>
    <w:p>
      <w:r>
        <w:t>Le recourant se plaint enfin qu’un cas d’extrême gravité n’ait pas été retenu compte tenu des risques que comporterait son retour en Algérie.</w:t>
      </w:r>
    </w:p>
    <w:p>
      <w:r>
        <w:t>Cette question est sans objet dans la présente procédure, et serait le cas échéant du ressort des autorités schwyzoises saisies d’une demande fondée sur l’art. 14 al. 2 LAsi.</w:t>
      </w:r>
    </w:p>
    <w:p>
      <w:r>
        <w:t>Il sera toutefois observé que l’existence de discriminations à l’égard des homosexuels et d’une situation difficile pour eux dans un pays d’Afrique du Nord (en l’espèce l’Algérie) a été considérée comme ne s’apparentant pas à une persécution, les condamnations étant rares et les personnes ne s’affichant pas publiquement n’étant pas inquiétées. Le fait d’être renié par sa famille, de ne</w:t>
      </w:r>
    </w:p>
    <w:p>
      <w:r>
        <w:t>- 12/14 - A/1561/2018 pouvoir vivre en tout lieu et de devoir cacher son homosexualité est certes accablant mais ces difficultés n’atteignent pas le degré de gravité extrême exigé par l’art. 30 al. 1 let. b LEI (ATA/244/2012 du 24 avril 2012 consid. 9c ; ATA/825/2014 du 28 octobre 2014 consid. 9 ; arrêt du Tribunal fédéral 2C_428/2013 du 8 septembre 2013).</w:t>
      </w:r>
    </w:p>
    <w:p>
      <w:r>
        <w:t>Entièrement mal fondé, le recours sera rejeté. 6)</w:t>
      </w:r>
    </w:p>
    <w:p>
      <w:r>
        <w:t>Aucun émolument ne sera perçu malgré l'issue du litige, le recourant plaidant au bénéfice de l'assistance juridique (art. 87 al. 1 LPA et 13 al. 1 du règlement sur les frais, émoluments et indemnités en procédure administrative du 30 juillet 1986 - RFPA - E 5 10.03). Au vu de ladite issue, aucune indemnité de procédure de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