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ATA/251/2016 vom 22. März 2016</w:t>
      </w:r>
    </w:p>
    <w:p>
      <w:r>
        <w:t>GE Cour de justice, 2016-03-22, FR</w:t>
      </w:r>
    </w:p>
    <w:p>
      <w:r>
        <w:rPr>
          <w:b/>
        </w:rPr>
        <w:t xml:space="preserve">Quelle: </w:t>
      </w:r>
      <w:r>
        <w:t>https://mcp.opencaselaw.ch/entscheid/ge_gerichte_ATA_251_2016</w:t>
      </w:r>
    </w:p>
    <w:p>
      <w:r>
        <w:t>FR: GE_GERICHTE ATA/251/2016 du 22 mars 2016</w:t>
      </w:r>
    </w:p>
    <w:p>
      <w:r>
        <w:t>IT: GE_GERICHTE ATA/251/2016 del 22 marzo 2016</w:t>
      </w:r>
    </w:p>
    <w:p>
      <w:pPr>
        <w:pStyle w:val="Heading2"/>
      </w:pPr>
      <w:r>
        <w:t>Erwägungen</w:t>
      </w:r>
    </w:p>
    <w:p>
      <w:r>
        <w:rPr>
          <w:b/>
        </w:rPr>
        <w:t>E. 1</w:t>
      </w:r>
    </w:p>
    <w:p>
      <w:r>
        <w:t>Monsieur A______, né en 1992, a commencé en 2007 une formation gymnasiale au Collège B______.</w:t>
      </w:r>
    </w:p>
    <w:p>
      <w:r>
        <w:rPr>
          <w:b/>
        </w:rPr>
        <w:t>E. 2</w:t>
      </w:r>
    </w:p>
    <w:p>
      <w:r>
        <w:t>Il est entré en août 2008 à l'École de culture générale (ci-après : ECG) C______, en 1ère année.</w:t>
      </w:r>
    </w:p>
    <w:p>
      <w:r>
        <w:rPr>
          <w:b/>
        </w:rPr>
        <w:t>E. 3</w:t>
      </w:r>
    </w:p>
    <w:p>
      <w:r>
        <w:t>Il a obtenu son certificat de culture générale en juin 2014, avec mention, une moyenne générale de 5.0, une seule discipline insuffisante et un écart négatif de 0,1.</w:t>
      </w:r>
    </w:p>
    <w:p>
      <w:r>
        <w:rPr>
          <w:b/>
        </w:rPr>
        <w:t>E. 4</w:t>
      </w:r>
    </w:p>
    <w:p>
      <w:r>
        <w:t>Il a entrepris durant l'année scolaire 2014-2015 une maturité spécialisée « communication et information ».</w:t>
      </w:r>
    </w:p>
    <w:p>
      <w:r>
        <w:rPr>
          <w:b/>
        </w:rPr>
        <w:t>E. 5</w:t>
      </w:r>
    </w:p>
    <w:p>
      <w:r>
        <w:t>M. A______ a, dans ce cadre, rédigé un travail de maturité (ci-après : TM) intitulé « E______ ». Le 22 mai 2015, il a remis la version définitive de son TM, après de très nombreux échanges avec son « référent ECG » et de nombreux retards dans la remise des différentes parties du TM.</w:t>
      </w:r>
    </w:p>
    <w:p>
      <w:r>
        <w:t>Ce dernier a fait l'objet d'une soutenance orale le 9 juin 2015. À l'issue de la séance, le jury a annoncé à M. A______ avoir jugé son travail insuffisant, lui décernant 70 points sur 140 alors que le seuil de réussite était de 83 points.</w:t>
      </w:r>
    </w:p>
    <w:p>
      <w:r>
        <w:rPr>
          <w:b/>
        </w:rPr>
        <w:t>E. 6</w:t>
      </w:r>
    </w:p>
    <w:p>
      <w:r>
        <w:t>M. A______ a rendu le TM « remédié » le 25 juin 2015 et l'a soutenu le 2 septembre 2015.</w:t>
      </w:r>
    </w:p>
    <w:p>
      <w:r>
        <w:rPr>
          <w:b/>
        </w:rPr>
        <w:t>E. 7</w:t>
      </w:r>
    </w:p>
    <w:p>
      <w:r>
        <w:t>Le lendemain, la direction de l'ECG B______ lui a fait savoir que son travail avait derechef été jugé insuffisant, ne totalisant que 73 points sur 140.</w:t>
      </w:r>
    </w:p>
    <w:p>
      <w:r>
        <w:t>S'agissant d'un échec définitif au TM, il entraînait l'échec à la maturité briguée.</w:t>
      </w:r>
    </w:p>
    <w:p>
      <w:r>
        <w:rPr>
          <w:b/>
        </w:rPr>
        <w:t>E. 8</w:t>
      </w:r>
    </w:p>
    <w:p>
      <w:r>
        <w:t>Le 7 octobre 2015, M. A______ a écrit à la direction de l'ECG B______ en lui demandant de pouvoir présenter son TM une troisième fois ou d'obtenir des explications sur les raisons de son échec.</w:t>
      </w:r>
    </w:p>
    <w:p>
      <w:r>
        <w:rPr>
          <w:b/>
        </w:rPr>
        <w:t>E. 9</w:t>
      </w:r>
    </w:p>
    <w:p>
      <w:r>
        <w:t>Par décision du 13 octobre 2015, la direction de l'ECG B______ a répondu à M. A______ en lui décrivant les points faibles de son travail écrit et de sa seconde soutenance.</w:t>
      </w:r>
    </w:p>
    <w:p>
      <w:r>
        <w:rPr>
          <w:b/>
        </w:rPr>
        <w:t>E. 10</w:t>
      </w:r>
    </w:p>
    <w:p>
      <w:r>
        <w:t>Le 16 novembre 2015, M. A______ a interjeté recours contre la décision précitée auprès de la direction générale de l'enseignement secondaire II (ci-après : DGES II), en demandant à pouvoir procéder à une nouvelle « remédiation » de son TM.</w:t>
      </w:r>
    </w:p>
    <w:p>
      <w:r>
        <w:rPr>
          <w:b/>
        </w:rPr>
        <w:t>E. 11</w:t>
      </w:r>
    </w:p>
    <w:p>
      <w:r>
        <w:t>Par décision du 4 février 2016, déclarée exécutoire nonobstant recours (sic), la DGES II a rejeté le recours.</w:t>
      </w:r>
    </w:p>
    <w:p>
      <w:r>
        <w:t>- 3/6 - A/782/2016</w:t>
      </w:r>
    </w:p>
    <w:p>
      <w:r>
        <w:rPr>
          <w:b/>
        </w:rPr>
        <w:t>E. 12</w:t>
      </w:r>
    </w:p>
    <w:p>
      <w:r>
        <w:t>Par acte posté le 8 mars 2016, M. A______ a interjeté recours auprès de la chambre administrative de la Cour de justice (ci-après : la chambre administrative) contre la décision sur recours précitée, concluant préalablement à la restitution de l'effet suspensif au recours, et principalement à l'annulation de la décision attaquée et à l'octroi de de sa maturité spécialisée par dérogation.</w:t>
      </w:r>
    </w:p>
    <w:p>
      <w:r>
        <w:t>La demande d'effet suspensif n'était pas motivée.</w:t>
      </w:r>
    </w:p>
    <w:p>
      <w:r>
        <w:rPr>
          <w:b/>
        </w:rPr>
        <w:t>E. 13</w:t>
      </w:r>
    </w:p>
    <w:p>
      <w:r>
        <w:t>Le 17 mars 2016, la DGES II a conclu au rejet de la demande de restitution de l'effet suspensif.</w:t>
      </w:r>
    </w:p>
    <w:p>
      <w:r>
        <w:t>La décision attaquée étant négative, elle n'était pas susceptible de donner lieu à une restitution d'effet suspensif. De surcroît, accorder ce dernier reviendrait à faire obtenir à M. A______ sa maturité par cette voie, en lui accordant ainsi ses conclusions au fond, ce qui était prohibé.</w:t>
      </w:r>
    </w:p>
    <w:p>
      <w:r>
        <w:rPr>
          <w:b/>
        </w:rPr>
        <w:t>E. 14</w:t>
      </w:r>
    </w:p>
    <w:p>
      <w:r>
        <w:t>Sur ce, la cause a été gardée à juger sur la question de l'effet suspensif.</w:t>
      </w:r>
    </w:p>
    <w:p>
      <w:r>
        <w:t>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étant précisé néanmoins que la recevabilité de la conclusion en octroi de la maturité par dérogation apparaît d'emblée comme douteuse, la décision litigieuse se limitant à examiner les précédentes conclusions du recourant, qui visaient uniquement la possibilité de représenter son TM, et non l'obtention du titre convoité. La question de la recevabilité globale du recours sera dès lors laissée ouverte jusqu'à l'arrêt au fond.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 ci-après : le règlement).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w:t>
      </w:r>
    </w:p>
    <w:p>
      <w:r>
        <w:t>- 4/6 - A/782/2016 il n’a jamais bénéficié (ATF 127 II 132 ; 126 V 407 ; 116 Ib 344 ; Ulrich HÄFELIN/ Georg MÜLLER/Felix UHLMANN, Allgemeines Verwaltungsrecht, 6ème éd., 2010, n. 1’800 ; Pierre MOOR/Étienne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(ATA/198/2016 du 3 mars 2016 consid. 4b ; ATA/70/2014 du 5 février 2014 consid. 4b ; ATA/603/2011 du 23 septembre 2011 consid. 2).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À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ATA/198/2016 précité ; ATA/178/2016 du 25 février 2016 ; ATA/1/2016 du 4 janvier 2016 ; ATA/1383/2015 du 23 décembre 2015). Elles ne sauraient, en principe tout au moins, anticiper le jugement définitif, ni équivaloir à une condamnation provisoire</w:t>
      </w:r>
    </w:p>
    <w:p>
      <w:r>
        <w:t>- 5/6 - A/782/2016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7.</w:t>
      </w:r>
    </w:p>
    <w:p>
      <w:r>
        <w:t>En l'espèce, la décision attaquée est clairement de type négatif, et le recourant ne pouvait disposer auparavant d'un statut de titulaire d'une maturité.</w:t>
      </w:r>
    </w:p>
    <w:p>
      <w:r>
        <w:t>La restitution de l'effet suspensif ne peut donc pas être envisagée. 8.</w:t>
      </w:r>
    </w:p>
    <w:p>
      <w:r>
        <w:t>Quant à l'octroi de mesures provisionnelles ayant le même effet, il n'est pas envisageable non plus. En effet, une telle conclusion aboutirait à accorder le titre sollicité au fond, de manière qui plus est non provisoire mais définitive, une révocation du titre dans le cadre du prononcé de l'arrêt au fond n'étant pas envisageable. Dans cette mesure, elle aurait l'effet inverse de celui recherché dans l'octroi de mesures provisionnelles, puisqu'il ne permettrait pas le maintien de l'objet du litige, mais entraînerait au contraire la perte dudit objet. 9.</w:t>
      </w:r>
    </w:p>
    <w:p>
      <w:r>
        <w:t>La demande sera dès lors refusée. 10.</w:t>
      </w:r>
    </w:p>
    <w:p>
      <w:r>
        <w:t>Le sort des frais sera réservé jusqu'à droit jugé au fond.</w:t>
      </w:r>
    </w:p>
    <w:p>
      <w:r>
        <w:t>Vu le recours interjeté le 8 mars 2016 par Monsieur A______ contre une décision du département de l'instruction publique, de la culture et du sport du 4 février 2016 ;</w:t>
      </w:r>
    </w:p>
    <w:p>
      <w:r>
        <w:t>vu l’art. 66 al. 3 LPA ;</w:t>
      </w:r>
    </w:p>
    <w:p>
      <w:r>
        <w:t>vu l’art. 7 al. 1 du règlement ;</w:t>
      </w:r>
    </w:p>
    <w:p>
      <w:r>
        <w:t>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- 6/6 - A/782/2016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