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ATA/241/2011 vom 12. April 2011</w:t>
      </w:r>
    </w:p>
    <w:p>
      <w:r>
        <w:t>GE Cour de justice, 2011-04-12, FR</w:t>
      </w:r>
    </w:p>
    <w:p>
      <w:r>
        <w:rPr>
          <w:b/>
        </w:rPr>
        <w:t xml:space="preserve">Quelle: </w:t>
      </w:r>
      <w:r>
        <w:t>https://mcp.opencaselaw.ch/entscheid/ge_gerichte_ATA_241_2011</w:t>
      </w:r>
    </w:p>
    <w:p>
      <w:r>
        <w:t>FR: GE_GERICHTE ATA/241/2011 du 12 avril 2011</w:t>
      </w:r>
    </w:p>
    <w:p>
      <w:r>
        <w:t>IT: GE_GERICHTE ATA/241/2011 del 12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rPr>
          <w:b/>
        </w:rPr>
        <w:t>E. 2</w:t>
      </w:r>
    </w:p>
    <w:p>
      <w:r>
        <w:t>Interjeté en temps utile devant la juridiction compétente, le recours est recevable (art. 132 al. 2 de la loi sur l'organisation judiciaire du 26 septembre 2010 -LOJ - E 2 05 ; art. 62 al. 1 let b de la loi sur la procédure administrative du 12 septembre 1985 - LPA - E 5 10).</w:t>
      </w:r>
    </w:p>
    <w:p>
      <w:r>
        <w:rPr>
          <w:b/>
        </w:rPr>
        <w:t>E. 3</w:t>
      </w:r>
    </w:p>
    <w:p>
      <w:r>
        <w:t>Le concordat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concordat HarmoS). Il prévoit notamment que l'élève est scolarisé dès l'âge de 4 ans révolus, le jour de référence étant le 31 juillet (art. 5 al. 1 concordat HarmoS). Les cantons s'engagent à respecter les caractéristiques structurelles de la scolarité obligatoire telles que définies au chapitre III, dont l'art. 5 fait partie, dans un délai maximal de six ans après l'entrée en vigueur de l'accord. Selon l'art. 15 concordat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12 avril 2011, l'art. 2 CICS n'avait pas été abrogé (Recueil des bases légales de la CDIP consultable sur le site : http://www.cdip.ch/dyn/11703.php).</w:t>
      </w:r>
    </w:p>
    <w:p>
      <w:r>
        <w:t>- 4/7 - A/372/2011</w:t>
      </w:r>
    </w:p>
    <w:p>
      <w:r>
        <w:t>Dans son communiqué de presse du 13 mai 2009 annonçant l'entrée en vigueur du concordat 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12 avril 2011 par le CDIP, disponible en ligne sur le site : http://www.cdip.ch/dyn/15414.php.</w:t>
      </w:r>
    </w:p>
    <w:p>
      <w:r>
        <w:rPr>
          <w:b/>
        </w:rPr>
        <w:t>E. 4</w:t>
      </w:r>
    </w:p>
    <w:p>
      <w:r>
        <w:t>En même temps que le concordat HarmoS est entrée en vigueur la convention scolaire romande du 21 juin 2007 (CSR - C 1 07), dont le but est notamment d'instituer et de renforcer l'espace romand de formation, en application du concordat HarmoS (art. 1 al. 1 CSR). Elle comporte des domaines dans lesquels la coopération entre les cantons est obligatoire et fait l'objet d'une réglementation contraignante et d'autres dans lesquels la collaboration n'est pas obligatoire et fait l'objet de recommandations (art. 2).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5</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w:t>
      </w:r>
    </w:p>
    <w:p>
      <w:r>
        <w:t>Un règlement détermine les conditions d’octroi des dispenses d’âge pour l’admission à l’école (art. 11 al. 1 LIP).</w:t>
      </w:r>
    </w:p>
    <w:p>
      <w:r>
        <w:t>Sur la base de cette délégation, le Conseil d'Etat a édicté le règlement relatif aux dispenses d'âge du 12 juin 1974 (RDAge - C 1 10.18) dont l'art. 1 prévoit :</w:t>
      </w:r>
    </w:p>
    <w:p>
      <w:r>
        <w:t>« L'âge d'entrée à l'école obligatoire est fixé à 6 ans révolus au 30 juin. Par voie de conséquence, les enfants qui atteignent : a) l'âge de 6 ans révolus au 30 juin sont astreints à la scolarité obligatoire et doivent entrer en 1ère année primaire dès le début de l'année scolaire ;</w:t>
      </w:r>
    </w:p>
    <w:p>
      <w:r>
        <w:t>- 5/7 - A/372/2011 b) l'âge de 5 ans révolus au 30 juin peuvent être admis dans la 2ème classe facultative de la division enfantine ; c) l'âge de 4 ans révolus au 30 juin peuvent être admis dans la 1ère classe facultative de la division enfantine ».</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1ère classe enfantine.</w:t>
      </w:r>
    </w:p>
    <w:p>
      <w:r>
        <w:t>Contrairement à la dispense d'une année ou plus, prévue à l'art. 4 RDAge, qui peut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1er juillet.</w:t>
      </w:r>
    </w:p>
    <w:p>
      <w:r>
        <w:t>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w:t>
      </w:r>
    </w:p>
    <w:p>
      <w:r>
        <w:rPr>
          <w:b/>
        </w:rPr>
        <w:t>E. 6</w:t>
      </w:r>
    </w:p>
    <w:p>
      <w:r>
        <w:t>Toutefois, dans sa lettre circulaire de décembre 2009, adressée à tous les parents concernés par la mise en œuvre du concordat HarmoS pour les enfants devant être admis en 1ère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w:t>
      </w:r>
    </w:p>
    <w:p>
      <w:r>
        <w:t>- 6/7 - A/372/2011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les recourants peuvent être mis au bénéfice d'une pratique illégale que l'autorité aurait adoptée dans des cas similaires (ATA/172/2011 du 15.03.2011 et les références citées).</w:t>
      </w:r>
    </w:p>
    <w:p>
      <w:r>
        <w:t>Au demeurant, quand bien même la nouvelle réglementation a des incidences sur leur organisation familiale, les recourants disposent du temps nécessaire pour pouvoir trouver des aménagements, à l’instar de l’ensemble des parents d’enfants nés après le 31 août 2007.</w:t>
      </w:r>
    </w:p>
    <w:p>
      <w:r>
        <w:rPr>
          <w:b/>
        </w:rPr>
        <w:t>E. 7</w:t>
      </w:r>
    </w:p>
    <w:p>
      <w:r>
        <w:t>Au vu de ce qui précède, le recours sera rejeté.</w:t>
      </w:r>
    </w:p>
    <w:p>
      <w:r>
        <w:t>Un émolument de CHF 300.- sera mis à la charge des recourants, pris conjointement et solidairement, et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