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ATA/240/2016 vom 15. März 2016</w:t>
      </w:r>
    </w:p>
    <w:p>
      <w:r>
        <w:t>GE Cour de justice, 2016-03-15, FR</w:t>
      </w:r>
    </w:p>
    <w:p>
      <w:r>
        <w:rPr>
          <w:b/>
        </w:rPr>
        <w:t xml:space="preserve">Quelle: </w:t>
      </w:r>
      <w:r>
        <w:t>https://mcp.opencaselaw.ch/entscheid/ge_gerichte_ATA_240_2016</w:t>
      </w:r>
    </w:p>
    <w:p>
      <w:r>
        <w:t>FR: GE_GERICHTE ATA/240/2016 du 15 mars 2016</w:t>
      </w:r>
    </w:p>
    <w:p>
      <w:r>
        <w:t>IT: GE_GERICHTE ATA/240/2016 del 15 marzo 2016</w:t>
      </w:r>
    </w:p>
    <w:p>
      <w:pPr>
        <w:pStyle w:val="Heading2"/>
      </w:pPr>
      <w:r>
        <w:t>Regeste</w:t>
      </w:r>
    </w:p>
    <w:p>
      <w:r>
        <w:t>Résumé: Recours contre un jugement du TAPI rejetant au fond une demande d'autorisation de séjour de longue durée avec activité lucrative. Cependant, dans la mesure où une seconde décision de l'intimée - annulant et remplaçant la décision attaquée, sujette à recours et octroyant une autorisation de séjour avec activité lucrative - est entrée en force, le TAPI devait déclarer irrecevable le recours qui lui était soumis, ce dernier étant devenu sans objet, bien que la seconde décision n'accorde au recourant qu'une autorisation pour une année. Le recours est ainsi rejeté, par substitution de motifs.</w:t>
      </w:r>
    </w:p>
    <w:p>
      <w:pPr>
        <w:pStyle w:val="Heading2"/>
      </w:pPr>
      <w:r>
        <w:t>Erwägungen</w:t>
      </w:r>
    </w:p>
    <w:p>
      <w:r>
        <w:rPr>
          <w:b/>
        </w:rPr>
        <w:t>E. 12</w:t>
      </w:r>
    </w:p>
    <w:p>
      <w:r>
        <w:t>septembre 1985 - LPA - E 5 10). 2)</w:t>
      </w:r>
    </w:p>
    <w:p>
      <w:r>
        <w:t>Le présent litige porte sur la décision de l'intimée du 25 mars 2015, refusant d'accorder au recourant une autorisation de séjour de longue durée avec activité lucrative. 3)</w:t>
      </w:r>
    </w:p>
    <w:p>
      <w:r>
        <w:t>Au vu des circonstances, il convient d'examiner si, comme l'a retenu le TAPI, le recours était recevable au motif que le recourant aurait encore un intérêt à ce qu'il soit statué sur sa demande. 4)</w:t>
      </w:r>
    </w:p>
    <w:p>
      <w:r>
        <w:t>Selon la jurisprudence, le recourant doit avoir un intérêt pratique à l'admission du recours, soit que cette admission soit propre à lui procurer un avantage, de nature économique, matérielle ou idéale (ATF 121 II 39</w:t>
      </w:r>
    </w:p>
    <w:p>
      <w:r>
        <w:t>- 5/8 - A/1390/2015 consid. 2c/aa ; ATA/157/2016 du 23 février 2016 consid. 2a et les références citées).</w:t>
      </w:r>
    </w:p>
    <w:p>
      <w:r>
        <w:t>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(ATA/1108/2015 du 14 octobre 2015). 5) a. En cas de recours, le pouvoir de traiter d’une affaire passe à l’autorité de recours (art. 67 al. 1 LPA). Toutefois, l’autorité de première instance peut, en cours de procédure, reconsidérer ou retirer sa décision, par une nouvelle décision qu’elle notifiée aux parties et dont elle informe des autorités de recours (art. 67 al. 2 LPA). L’autorité de recours continue à traiter celui-ci, dans la mesure où la nouvelle décision ne l’a pas rendu sans objet (art. 67 al. 3 LPA).</w:t>
      </w:r>
    </w:p>
    <w:p>
      <w:r>
        <w:t>b.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(reformatio in pejus), elle ne remplace pas la première, mais est considérée comme constituant le chef de conclusions de l'autorité intimée (arrêt du Tribunal fédéral 2C_653/2012 du 28 août 2012 consid. 4.3.1 et les références citées). 6)</w:t>
      </w:r>
    </w:p>
    <w:p>
      <w:r>
        <w:t>En l'espèce, le recourant avait conclu principalement devant le TAPI à ce que la décision querellée soit annulée et la cause retournée à l'intimée pour nouvelle décision, subsidiairement pour soumission du dossier à l'OCPM avec un préavis positif pour la délivrance d'une autorisation de séjour avec activité lucrative. Force est de relever que l'intimée a rendu, le 17 juin 2015, une nouvelle décision, laquelle « annule et remplace celle du 25 mars 2015 ». Certes, cette décision vise à accorder au recourant une autorisation de séjour avec activité lucrative durant une année, alors que la requête initiale de l'employeur et la décision du 25 mars 2015 portaient sur une autorisation de séjour de longue durée. Néanmoins, ni l'employeur, ni le recourant, assisté d'un avocat, n'ont recouru contre cette seconde décision auprès du TAPI, alors que les voies de recours étaient expressément indiquées et que, selon les propres déclarations de l'intéressé, il ne se satisfaisait pas de son résultat, dès lors qu'il souhaitait se voir octroyer un permis B et non un permis L. C'est pourtant bien à l'encontre de cette nouvelle décision que ce grief devait être soulevé, et non contre la décision de refus de toute autorisation de séjour faisant l'objet du litige devant le TAPI. Ainsi, la</w:t>
      </w:r>
    </w:p>
    <w:p>
      <w:r>
        <w:t>- 6/8 - A/1390/2015 décision du 17 juin 2015 est entrée en force et a déployé ses effets, dans la mesure où le recourant se trouve au bénéfice d'une autorisation de séjour lui permettant de résider à Genève et d'y travailler en tant qu'enseignant de mathématiques au cycle d'orientation, à tout le moins jusqu'à la fin de l'année scolaire 2015-2016, ce qui satisfait aux conclusions principales et subsidiaires qu'il avait prises dans son recours du 28 avril 2015.</w:t>
      </w:r>
    </w:p>
    <w:p>
      <w:r>
        <w:t>Par conséquent, la condition de l'intérêt du recourant à ce qu'il soit statué sur sa demande faisait défaut et le TAPI devait déclarer irrecevable le recours du 28 avril 2015 dirigé contre la décision de l'intimée du 25 mars 2015, le cas échéant le rayer du rôle, dès lors qu'il n'avait plus d'objet puisque cette dernière a été annulée, et non le rejeter après examen au fond. 7)</w:t>
      </w:r>
    </w:p>
    <w:p>
      <w:r>
        <w:t>Compte tenu de ce qui précède, le recours sera rejeté, par substitution de motifs. 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