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ATA/240/2014 vom 8. April 2014</w:t>
      </w:r>
    </w:p>
    <w:p>
      <w:r>
        <w:t>GE Cour de justice, 2014-04-08, FR</w:t>
      </w:r>
    </w:p>
    <w:p>
      <w:r>
        <w:rPr>
          <w:b/>
        </w:rPr>
        <w:t xml:space="preserve">Quelle: </w:t>
      </w:r>
      <w:r>
        <w:t>https://mcp.opencaselaw.ch/entscheid/ge_gerichte_ATA_240_2014</w:t>
      </w:r>
    </w:p>
    <w:p>
      <w:r>
        <w:t>FR: GE_GERICHTE ATA/240/2014 du 8 avril 2014</w:t>
      </w:r>
    </w:p>
    <w:p>
      <w:r>
        <w:t>IT: GE_GERICHTE ATA/240/2014 del 8 aprile 2014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novembre 2013.</w:t>
      </w:r>
    </w:p>
    <w:p>
      <w:r>
        <w:t>Ayant interjeté recours devant le TAPI en mentionnant l’adresse « rue ______ ______, ______ ______ », la recourante devait s’attendre à recevoir des communications du TAPI à cette adresse, de sorte que la notification est réputée intervenue à l’échéance du délai de garde de sept jours à La Poste suisse. C’est donc en vain que la recourante invoque ne pas avoir reçu le jugement du TAPI et</w:t>
      </w:r>
    </w:p>
    <w:p>
      <w:r>
        <w:t>- 4/6 - A/2873/2013 aucune circonstance ne permettrait de retenir qu’elle ne l’a pas reçu sans sa faute au sens de l’art. 62 al. 5 LPA. 4)</w:t>
      </w:r>
    </w:p>
    <w:p>
      <w:r>
        <w:t>Le délai de recours de trente jours est arrivé à échéance le 13 janvier 2014, compte tenu de la suspension du délai du 18 décembre 2013 au 2 janvier 2014 inclusivement, conformément aux art. 63 al. 1 let. c et 17 al. 3 LPA.</w:t>
      </w:r>
    </w:p>
    <w:p>
      <w:r>
        <w:t>Partant, l’acte du 25 février 2014 est tardif. 5)</w:t>
      </w:r>
    </w:p>
    <w:p>
      <w:r>
        <w:t>La recourante n’invoque pour le reste aucun cas de force majeure au sens de l’art. 16 al. 1 2ème phr. LPA. 6)</w:t>
      </w:r>
    </w:p>
    <w:p>
      <w:r>
        <w:t>Au vu de ce qui précède, le recours, tardif, sera déclaré manifestement irrecevable, sans instruction complémentaire, en application de l'art. 72 LPA.</w:t>
      </w:r>
    </w:p>
    <w:p>
      <w:r>
        <w:t>Aucun émolument ne sera perçu (art. 87 al. 1 LPA). Vu l'issue du litige, aucune indemnité de procédure ne sera allouée à Mme A______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