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ATA/23/2017 vom 16. Januar 2017</w:t>
      </w:r>
    </w:p>
    <w:p>
      <w:r>
        <w:t>GE Cour de justice, 2017-01-16, FR</w:t>
      </w:r>
    </w:p>
    <w:p>
      <w:r>
        <w:rPr>
          <w:b/>
        </w:rPr>
        <w:t xml:space="preserve">Quelle: </w:t>
      </w:r>
      <w:r>
        <w:t>https://mcp.opencaselaw.ch/entscheid/ge_gerichte_ATA_23_2017</w:t>
      </w:r>
    </w:p>
    <w:p>
      <w:r>
        <w:t>FR: GE_GERICHTE ATA/23/2017 du 16 janvier 2017</w:t>
      </w:r>
    </w:p>
    <w:p>
      <w:r>
        <w:t>IT: GE_GERICHTE ATA/23/2017 del 16 gennaio 2017</w:t>
      </w:r>
    </w:p>
    <w:p>
      <w:pPr>
        <w:pStyle w:val="Heading2"/>
      </w:pPr>
      <w:r>
        <w:t>Volltext</w:t>
      </w:r>
    </w:p>
    <w:p>
      <w:r>
        <w:t>RÉPUBLIQUE ET</w:t>
      </w:r>
    </w:p>
    <w:p>
      <w:r>
        <w:t>CANTON DE GENÈVE POUVOIR JUDICIAIRE A/4161/2016-FPUBL ATA/23/2017</w:t>
      </w:r>
    </w:p>
    <w:p>
      <w:r>
        <w:t>COUR DE JUSTICE Chambre administrative Décision du 16 janvier 2017 sur effet suspensif</w:t>
      </w:r>
    </w:p>
    <w:p>
      <w:r>
        <w:t>dans la cause</w:t>
      </w:r>
    </w:p>
    <w:p>
      <w:r>
        <w:t>M. A______ représenté par Me Nathalie Bornoz, avocate contre COMMUNE DE PLAN-LES-OUATES représentée par Me Eric Maugué, avocat</w:t>
      </w:r>
    </w:p>
    <w:p>
      <w:r>
        <w:t>- 2/4 - A/4161/2016</w:t>
      </w:r>
    </w:p>
    <w:p>
      <w:r>
        <w:t>Vu le recours, accompagné d'une requête de restitution de l'effet suspensif, interjeté le 5 décembre 2016 par M. A______ contre une décision de la commune de Plan-les- Ouates (ci-après : la commune) du 23 novembre 2016, rejetant sa demande de récusation formée oralement le 13 octobre 2016 et par écrit le 17 octobre 2016 à l'encontre de Mme B______, enquêtrice administrative nommée le 19 avril 2016, et déclarant la décision exécutoire nonobstant recours en application de l'art. 66 al. 1 de la loi sur la procédure administrative du 12 septembre 1985 (LPA - E 5 10) ;</w:t>
      </w:r>
    </w:p>
    <w:p>
      <w:r>
        <w:t>vu les observations émises le 19 décembre 2016 par la commune, concluant à l'irrecevabilité de la requête de restitution de l'effet suspensif, subsidiairement à son rejet, ainsi qu’à la condamnation du recourant aux frais de la procédure ;</w:t>
      </w:r>
    </w:p>
    <w:p>
      <w:r>
        <w:t>vu les observations de Mme B______ du 22 décembre 2016, s’en rapportant à justice concernant la demande de restitution de l’effet suspensif et concluant au fond au rejet du recours ;</w:t>
      </w:r>
    </w:p>
    <w:p>
      <w:r>
        <w:t>vu la lettre du 23 décembre 2016 de la chambre administrative de la Cour de justice (ci-après : la chambre administrative), informant les parties de ce que la cause était gardée juger sur effet suspensif ;</w:t>
      </w:r>
    </w:p>
    <w:p>
      <w:r>
        <w:t>vu l’art. 7 al. 1 du règlement de la chambre administrative du 21 décembre 2010 ;</w:t>
      </w:r>
    </w:p>
    <w:p>
      <w:r>
        <w:t>considérant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qu'en l'occurrence, le chef de conclusions de la commune tendant à l'irrecevabilité de la requête de restitution de l'effet suspensif repose sur le fait que la décision querellée rejetant la demande de récusation est une décision négative ;</w:t>
      </w:r>
    </w:p>
    <w:p>
      <w:r>
        <w:t>que ce faisant, le département perd de vue que c'est lui-même qui a ordonné son exécution nonobstant recours et, par ce fait, permis la poursuite de l'enquête administrative, dont le recourant sollicite précisément la suspension (dans ce sens ATA/115/2014 du 24 février 2014) ;</w:t>
      </w:r>
    </w:p>
    <w:p>
      <w:r>
        <w:t>qu'en conséquence, la requête de restitution de l'effet suspensif est recevable ;</w:t>
      </w:r>
    </w:p>
    <w:p>
      <w:r>
        <w:t>que les mesures provisionnelles - au nombre desquelles compte la restitution de l’effet suspensif - peuvent notamment servir à la sauvegarde d’intérêts compromis (ATA/115/2014 précité ; ATA/41/2009 du 21 janvier 2009 ; ATA/272/2007 du 31 mai 2007) ;</w:t>
      </w:r>
    </w:p>
    <w:p>
      <w:r>
        <w:t>- 3/4 - A/4161/2016</w:t>
      </w:r>
    </w:p>
    <w:p>
      <w:r>
        <w:t>qu’en l’espèce, à l’intérêt public de la commune de continuer l’enquête administrative qu’elle a ordonnée s’oppose l’intérêt privé du recourant à ce que celle-ci se déroule dans le respect de ses droits ;</w:t>
      </w:r>
    </w:p>
    <w:p>
      <w:r>
        <w:t>que la garantie d’impartialité d’une autorité administrative découle de l’art. 29 de la Constitution fédérale de la Confédération suisse du 18 avril 1999 (Cst. - RS 101) ;</w:t>
      </w:r>
    </w:p>
    <w:p>
      <w:r>
        <w:t>que la jurisprudence du Tribunal fédéral y relative enseigne que la question de la récusation d’un enquêteur doit être jugée avant que tout acte de procédure ne puisse être exécuté (ATA/115/2014 précité ; ATA/41/2009 précité, citant l'ATF 126 I 203) ;</w:t>
      </w:r>
    </w:p>
    <w:p>
      <w:r>
        <w:t>qu’il en résulte que l’enquête administrative ne saurait être poursuivie tant que la question de la récusation de Mme B______ n'aura pas été tranchée par un arrêt au fond ;</w:t>
      </w:r>
    </w:p>
    <w:p>
      <w:r>
        <w:t>qu’en effet, l’intérêt privé du recourant au respect de ses droits l’emporte sur l’intérêt public de l’intimée à la poursuite immédiate de l’enquête administrative, aucune urgence ou risque de disparition de témoins ou de moyens de preuve ne ressortant en outre prima facie du dossier ;</w:t>
      </w:r>
    </w:p>
    <w:p>
      <w:r>
        <w:t>que le recours du recourant ne paraît pas d’emblée manifestement dilatoire, abusif ou infondé, sans examen au fond approfondi ;</w:t>
      </w:r>
    </w:p>
    <w:p>
      <w:r>
        <w:t>qu’il se justifie dès lors de faire droit à la requête de restitution de l'effet suspensif formée par le recourant en ce sens qu'il est fait interdiction à l'enquêtrice administrative nommée de procéder à tout nouvel acte d'instruction jusqu'à droit jugé au fond sur la demande de récusation la visant ;</w:t>
      </w:r>
    </w:p>
    <w:p>
      <w:r>
        <w:t>que le sort des frais de la procédure sera réservé jusqu’à droit jugé au fond.</w:t>
      </w:r>
    </w:p>
    <w:p>
      <w:r>
        <w:t>LA CHAMBRE ADMINISTRATIVE restitue l’effet suspensif au recours, en ce sens qu'il est fait interdiction à Mme B______ de procéder à tout nouvel acte d'instruction jusqu'à droit jugé au fond sur la demande de récusation la visant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- 4/4 - A/4161/2016 conditions de l’art. 42 LTF. La présente décision et les pièces en possession du recourant, invoquées comme moyens de preuve, doivent être joints à l’envoi ; communique la présente décision, en copie, à Me Nathalie Bornoz, avocate du recourant, ainsi qu'à Me Eric Maugué, avocat de la commune de Plan-les-Ouates.</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