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ATA/238/2013 vom 16. April 2013</w:t>
      </w:r>
    </w:p>
    <w:p>
      <w:r>
        <w:t>GE Cour de justice, 2013-04-16, FR</w:t>
      </w:r>
    </w:p>
    <w:p>
      <w:r>
        <w:rPr>
          <w:b/>
        </w:rPr>
        <w:t xml:space="preserve">Quelle: </w:t>
      </w:r>
      <w:r>
        <w:t>https://mcp.opencaselaw.ch/entscheid/ge_gerichte_ATA_238_2013</w:t>
      </w:r>
    </w:p>
    <w:p>
      <w:r>
        <w:t>FR: GE_GERICHTE ATA/238/2013 du 16 avril 2013</w:t>
      </w:r>
    </w:p>
    <w:p>
      <w:r>
        <w:t>IT: GE_GERICHTE ATA/238/2013 del 16 aprile 2013</w:t>
      </w:r>
    </w:p>
    <w:p>
      <w:pPr>
        <w:pStyle w:val="Heading2"/>
      </w:pPr>
      <w:r>
        <w:t>Erwägungen</w:t>
      </w:r>
    </w:p>
    <w:p>
      <w:r>
        <w:rPr>
          <w:b/>
        </w:rPr>
        <w:t>E. 1</w:t>
      </w:r>
    </w:p>
    <w:p>
      <w:r>
        <w:t>Le recours a été formé contre le refus du DIP de rendre une décision, soit un refus de statuer.</w:t>
      </w:r>
    </w:p>
    <w:p>
      <w:r>
        <w:t>a. A teneur de l’art. 29 al. 1 de la Constitution fédérale de la Confédération suisse du 18 avril 1999 (Cst. - RS 101),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 AUER /</w:t>
      </w:r>
    </w:p>
    <w:p>
      <w:r>
        <w:t>- 5/8 - A/583/2013 G. MALINVERNI / M. HOTTELIER, Droit constitutionnel suisse, vol. 2, 2ème éd., 2006, nos 1220 et 1221, p. 570). La décision doit, de plus, intervenir dans un délai raisonnable. Celui-ci s’apprécie dans chaque cas suivant les circonstances de la cause (ATA/527/2007 du 16 octobre 2007), en particulier en fonction de la complexité de la procédure, du temps qu’exige son instruction, du comportement de l’intéressé et des autorités, ainsi que de l’urgence de l’affaire (J.-F. AUBERT / P. MAON, Petit commentaire de la Constitution fédérale de la Confédération suisse, Zurich-Bâle-Genève, 2003, p. 265).</w:t>
      </w:r>
    </w:p>
    <w:p>
      <w:r>
        <w:t>b.</w:t>
      </w:r>
    </w:p>
    <w:p>
      <w:r>
        <w:t>Lorsqu’une autorité, mise en demeure préalablement, refuse sans droit de statuer ou tarde à se prononcer, son silence est assimilé à une décision (art. 4 al. 4 de la loi sur la procédure administrative du 12 septembre 1985 - LPA - E 5 10), ce qui ouvre la voie à un recours.</w:t>
      </w:r>
    </w:p>
    <w:p>
      <w:r>
        <w:t>c. Lorsqu’une juridiction administrative admet un recours pour déni de justice ou retard injustifié, elle renvoie l’affaire à l’autorité inférieure en lui donnant des instructions impératives (art. 69 al. 4 LPA).</w:t>
      </w:r>
    </w:p>
    <w:p>
      <w:r>
        <w:rPr>
          <w:b/>
        </w:rPr>
        <w:t>E. 2</w:t>
      </w:r>
    </w:p>
    <w:p>
      <w:r>
        <w:t>En l'espèce, le recourant n'a pas pris de conclusions tendant au renvoi de la cause au DIP pour qu'il statue selon les instructions impératives de la chambre de céans. Il a conclu à l'annulation de la mesure découlant de la décision qu'il reproche au DIP de ne pas avoir prise. Eu égard aux limites du recours pour absence de décision d'une part, et à l'absence de recours contre des décisions d'exécution (art. 59 let b LPA) d’autre part, il est douteux que ses conclusions soient recevables. La question souffrira toutefois de rester ouverte, vu ce qui suit.</w:t>
      </w:r>
    </w:p>
    <w:p>
      <w:r>
        <w:rPr>
          <w:b/>
        </w:rPr>
        <w:t>E. 3</w:t>
      </w:r>
    </w:p>
    <w:p>
      <w:r>
        <w:t>Le recourant soutient que le refus de statuer de l'autorité intimée ressort du courrier du 15 janvier 2013, lequel devait être considéré comme décision irrégulière ne faisant pas courir de délai de recours, bien qu'il ait agi dans les trente jours suivant la réception dudit courrier.</w:t>
      </w:r>
    </w:p>
    <w:p>
      <w:r>
        <w:t>a. Au sens de l’art. 4 al. 1er de la loi sur la procédure administrative du 12 septembre 1985 (LPA - E 5 10)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w:t>
      </w:r>
    </w:p>
    <w:p>
      <w:r>
        <w:t>- 6/8 - A/583/2013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ATA/155/2012 du 20 mars 2012 ; ATA/536/2011 du 30 août 2011 ; ATA/741/2010 du 2 novembre 2010 consid. 2 ; ATA/576/2010 du 31 août 2010 consid. 2 ; ATA/311/2009 du 23 juin 2009 consid. 4 ; ATA/42/2007 du 30 janvier 2007 consid. 4 ; ATA/836/2005 du</w:t>
      </w:r>
    </w:p>
    <w:p>
      <w:r>
        <w:rPr>
          <w:b/>
        </w:rPr>
        <w:t>E. 6</w:t>
      </w:r>
    </w:p>
    <w:p>
      <w:r>
        <w:t>Au vu de ce qui précède le recours sera déclaré irrecevable, sans acte d'instruction (art. 72 LPA).</w:t>
      </w:r>
    </w:p>
    <w:p>
      <w:r>
        <w:t>Vu l'issue de litige, un émolument de CHF 500.- sera mis à la charge du recourant et aucune indemnité de procédure ne lui sera allouée (art. 87 LPA).</w:t>
      </w:r>
    </w:p>
    <w:p>
      <w:r>
        <w:t>*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