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ATA/236/2008 vom 20. Mai 2008</w:t>
      </w:r>
    </w:p>
    <w:p>
      <w:r>
        <w:t>GE Cour de justice, 2008-05-20, FR</w:t>
      </w:r>
    </w:p>
    <w:p>
      <w:r>
        <w:rPr>
          <w:b/>
        </w:rPr>
        <w:t xml:space="preserve">Quelle: </w:t>
      </w:r>
      <w:r>
        <w:t>https://mcp.opencaselaw.ch/entscheid/ge_gerichte_ATA_236_2008</w:t>
      </w:r>
    </w:p>
    <w:p>
      <w:r>
        <w:t>FR: GE_GERICHTE ATA/236/2008 du 20 mai 2008</w:t>
      </w:r>
    </w:p>
    <w:p>
      <w:r>
        <w:t>IT: GE_GERICHTE ATA/236/2008 del 20 maggio 2008</w:t>
      </w:r>
    </w:p>
    <w:p>
      <w:pPr>
        <w:pStyle w:val="Heading2"/>
      </w:pPr>
      <w:r>
        <w:t>Regeste</w:t>
      </w:r>
    </w:p>
    <w:p>
      <w:r>
        <w:t>Résumé: En indiquant, dans la formule de proposition d'appartements adressée aux recourant, la possibilité pour ces derniers d'obtenir une allocation de logement, alors même que le prix par pièce et par an l'excluait d'entrée de cause, la LGL ne saurait ensuite, de bonne foi, refuser une allocation aux recourants pour ce seul motif.</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et 2 de la loi générale sur le logement et la protection des locataires dans sa teneur au 17 novembre 2000, entrée en vigueur du 11 janvier 2001 - LGL - I 4 05). Le loyer pris en considération s’entend sans les charges.</w:t>
      </w:r>
    </w:p>
    <w:p>
      <w:r>
        <w:t>Selon l’article 39 A alinéa 3 LGL, le Conseil d’Etat détermine les conditions auxquelles le locataire a droit à une allocation, ainsi que le calcul de celle-ci.</w:t>
      </w:r>
    </w:p>
    <w:p>
      <w:r>
        <w:t>- 5/9 - A/2724/2007</w:t>
      </w:r>
    </w:p>
    <w:p>
      <w:r>
        <w:t>En vertu de l’article 22 alinéa 1 lettre a du règlement d’exécution de la loi générale sur le logement et la protection des locataires du 24 août 1992 (RLGL - I 4 05.01), l’allocation de logement ne peut pas être accordée aux locataires qui, après en avoir été requis, ne justifient pas qu’un échange avec un logement moins onéreux ne peut se réaliser sans inconvénients majeurs pour eux.</w:t>
      </w:r>
    </w:p>
    <w:p>
      <w:r>
        <w:rPr>
          <w:b/>
        </w:rPr>
        <w:t>E. 3</w:t>
      </w:r>
    </w:p>
    <w:p>
      <w:r>
        <w:t>Selon la jurisprudence du Tribunal administratif, l’allocation peut être refusée d’une part, si le locataire n’est pas en mesure de démontrer qu’il a entrepris des démarches suffisantes afin de trouver un appartement mieux adapté à sa situation financière et d’autre part, s’il a refusé l’échange avec un appartement moins onéreux (ATA/489/2007 du 2 octobre 2007 et les références citées).</w:t>
      </w:r>
    </w:p>
    <w:p>
      <w:r>
        <w:rPr>
          <w:b/>
        </w:rPr>
        <w:t>E. 4</w:t>
      </w:r>
    </w:p>
    <w:p>
      <w:r>
        <w:t>Les personnes qui demandent une allocation de logement doivent apporter la preuve de leurs recherches, notamment auprès d’organismes officiels, d’un appartement correspondant mieux à leur situation (ATA/892/2004 du 16 novembre 2004 ; ATA/489/2007 déjà cité).</w:t>
      </w:r>
    </w:p>
    <w:p>
      <w:r>
        <w:t>Le tribunal de céans a déjà jugé que compte tenu de la très forte tension qui règne actuellement à Genève sur le marché du logement, il convenait de ne pas se montrer trop exigeant quant à la preuve des recherches effectuées. Ainsi, le fait de s’être inscrit auprès de la DL, auprès des fondations immobilières de droit public et de procéder à des recherches via Internet pouvait être suffisant (ATA/489/2007 du 20 octobre 2007 et les références citées).</w:t>
      </w:r>
    </w:p>
    <w:p>
      <w:r>
        <w:rPr>
          <w:b/>
        </w:rPr>
        <w:t>E. 5</w:t>
      </w:r>
    </w:p>
    <w:p>
      <w:r>
        <w:t>Le locataire doit démontrer qu’un échange avec un logement moins onéreux ne peut se réaliser sans inconvénients majeurs (ATA/525/2007 du 16 octobre 2007 et les références citées).</w:t>
      </w:r>
    </w:p>
    <w:p>
      <w:r>
        <w:rPr>
          <w:b/>
        </w:rPr>
        <w:t>E. 6</w:t>
      </w:r>
    </w:p>
    <w:p>
      <w:r>
        <w:t>Constituent des inconvénients majeurs au sens de la jurisprudence du Tribunal administratif, notamment l’insalubrité du logement, la cohabitation avec un ex-conjoint avec qui les relations sont devenues mauvaises, la naissance de triplés alors que l’appartement est petit ou encore le fait de ne pas pouvoir installer dans un studio le lit spécial que requiert l’état de santé d’un locataire (ATA/55/2005 du 1er février 2005). Pour la DL, il y a inconvénient majeur lorsque : • l’ensemble des revenus provient du chômage ; • un enfant est à la crèche ou dans une école spécialisée ; • des soins médicaux sont dispensés à proximité ; • des parents âgés sont à la charge du locataire.</w:t>
      </w:r>
    </w:p>
    <w:p>
      <w:r>
        <w:rPr>
          <w:b/>
        </w:rPr>
        <w:t>E. 7</w:t>
      </w:r>
    </w:p>
    <w:p>
      <w:r>
        <w:t>En l’espèce, l’autorité intimée estime qu’au vu du loyer payé par les recourants, ceux-ci ne peuvent se prévaloir d’aucun inconvénient majeur. Pour ce</w:t>
      </w:r>
    </w:p>
    <w:p>
      <w:r>
        <w:t>- 6/9 - A/2724/2007 faire, la DL se réfère à une directive administrative interprétative, référencée sous PA/DS/013.04, visant à définir l’inconvénient majeur, notamment sous l’angle du montant du loyer, l’une des pierres angulaires de la mise en œuvre de l’article 39A alinéa 1 LGL.</w:t>
      </w:r>
    </w:p>
    <w:p>
      <w:r>
        <w:t>En règle générale, les instructions, les circulaires et les directives administratives – ou, en d’autres termes, les ordonnances administratives – n’ont, selon la jurisprudence et la doctrine, pas force de loi et ne constituent pas du droit fédéral au sens de l’article 49 lettre a de la loi fédérale sur la procédure administrative du 20 décembre 1968 (PA - RS 172.021 ; ATF 121 II 473 consid. 2b p. 478 ; ATF 121 IV 64 consid. 3 p. 66 ; ATA/270/2006 du 16 mai 2006 et les réf. citées ; ATA/763/2002 du 3 décembre 2002, consid. 5 et les réf. citées).</w:t>
      </w:r>
    </w:p>
    <w:p>
      <w:r>
        <w:t>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w:t>
      </w:r>
    </w:p>
    <w:p>
      <w:r>
        <w:t>Emise par l’autorité chargée de l’application concrète, l’ordonnance administrative est un mode de gestion : elle rend explicite une ligne de conduite, elle permet d’unifier et de rationaliser la pratique, elle assure ce faisant aussi l’égalité de traitement et la prévisibilité administrative et elle facilite le contrôle juridictionnel, puisqu’elle dote le juge de l’instrument nécessaire pour vérifier que l’administration agit selon des critères rationnels, cohérents et continus, et non pas selon une politique virevoltante du cas par cas (ATA/503/2007 du 9 octobre 2007 et les références citées).</w:t>
      </w:r>
    </w:p>
    <w:p>
      <w:r>
        <w:t>Dans la mesure où ladite directive a pour objectif de limiter l’octroi de l’aide aux seuls locataires dans l’impossibilité de déménager dans un logement moins onéreux, elle sert effectivement le but de la loi et elle peut donc être prise en considération dans l’application de celle-ci par le tribunal de céans (cf. dans ce sens ATA/354/2007 du 31 juillet 2007).</w:t>
      </w:r>
    </w:p>
    <w:p>
      <w:r>
        <w:rPr>
          <w:b/>
        </w:rPr>
        <w:t>E. 8</w:t>
      </w:r>
    </w:p>
    <w:p>
      <w:r>
        <w:t>Il est établi que les recourants et leur fils occupent un logement de quatre pièces. Il s’agit donc d’une occupation normale au sens de la loi. Le montant du loyer à la pièce étant de CHF 5'130.-/an, une allocation de logement ne peut en principe pas être accordée, sauf si les locataires établissent avoir entrepris les recherches d’un logement moins cher ou invoquent un inconvénient majeur justifiant l’absence de celles-ci.</w:t>
      </w:r>
    </w:p>
    <w:p>
      <w:r>
        <w:t>- 7/9 - A/2724/2007</w:t>
      </w:r>
    </w:p>
    <w:p>
      <w:r>
        <w:rPr>
          <w:b/>
        </w:rPr>
        <w:t>E. 9</w:t>
      </w:r>
    </w:p>
    <w:p>
      <w:r>
        <w:t>En l’espèce, les recourants étaient inscrits auprès de la DL lorsque celle-ci leur a proposé le logement qu’ils occupent actuellement dans un immeuble subventionné. Ils affirment, sans être contredits, qu’ils ne l’auraient pas accepté s’ils avaient su qu’ils ne pouvaient obtenir d’allocation de logement. Eu égard au fait que le motif essentiel du refus de l’allocation sollicitée est le prix annuel de la pièce d’un objet que la DL a elle-même soumis à l’acceptation des recourants, sur une formule mentionnant expressément la possibilité d’obtenir une telle allocation, sous certaines conditions, se pose la question de la bonne foi de l’administration.</w:t>
      </w:r>
    </w:p>
    <w:p>
      <w:r>
        <w:rPr>
          <w:b/>
        </w:rPr>
        <w:t>E. 10</w:t>
      </w:r>
    </w:p>
    <w:p>
      <w:r>
        <w:t>Découlant directement de l’article 9 Constitution fédérale de la Confédération suisse du 18 avril 1999 (Cst. - RS 101) et valant pour l’ensemble de l’activité étatique, le principe de la bonne foi protège le citoyen dans la confiance légitime qu’il met dans les assurances reçues des autorités (ATF 126 II 377 consid. 3a p. 387 et les arrêts cités ; 124 II 265 consid 4a p. 269/270). Selon la jurisprudence établie sur la base de l’article 4 aCst., applicable au regard de l’article 9 Cst.,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 du Tribunal fédéral 4A9/1999 du 18 avril 2000, consid 3a ; ATF 121 II 473 consid. 2c p. 479 ; 121 V 65 consid. 2a p. 66 ss. avec les références ; ATF 117 Ia 285 consid. 2b et références ; JT 1993 I 413).</w:t>
      </w:r>
    </w:p>
    <w:p>
      <w:r>
        <w:t>Dans le cas particulier, qu’il s’agisse d’une demande de logement ou d’une demande d’allocation de logement, la DL est clairement l’autorité compétente ; aucune différence de secteur n’est même identifiable sur les formules de requête. Sous l’angle de l’administré, il n’y a qu’un seul service interlocuteur. C’est également cette autorité qui a édicté la directive PA/DS/013.04, qui contient une importante restriction objective à l’octroi d’une allocation de logement pour un appartement sis dans un immeuble subventionné, à savoir un montant maximum du loyer par pièce/par an. Ainsi, chaque fois que la DL propose un logement dont le loyer dépasse cette limite, elle sait qu’aucune allocation de logement ne pourra être octroyée, quelle que soit par ailleurs la situation financière de l’administré. En l’espèce, la formule de proposition d’appartement mentionnait la possibilité d’obtenir une allocation de logement, alors que le prix par pièce et par an l’excluait d’entrée de cause. Eu égard notamment au court délai laissé aux recourants pour accepter ou non la proposition et à la situation personnelle de ces</w:t>
      </w:r>
    </w:p>
    <w:p>
      <w:r>
        <w:t>- 8/9 - A/2724/2007 derniers, telle qu’elle ressortait du dossier en mains de la DL, le Tribunal administratif retiendra que le maintien de cette mention a eu un effet déterminant dans la décision des intéressés d’accepter le logement proposé, puisque s’ils avaient su d’entrée de cause qu’aucune allocation n’était objectivement possible, ils n’auraient pas donné suite. Le principe de la bonne foi a ainsi été violé. En conséquence, il n’y avait pas lieu de refuser l’allocation de logement à Mme K______ et M. A______ au motif que le loyer par pièce et par an est trop élevé, ou qu’ils n’avaient pas démontré avoir entrepris des démarches afin de trouver un logement moins onéreux, étant précisé que de telles recherches ont vraiment été entreprises depuis l’été 2007.</w:t>
      </w:r>
    </w:p>
    <w:p>
      <w:r>
        <w:rPr>
          <w:b/>
        </w:rPr>
        <w:t>E. 11</w:t>
      </w:r>
    </w:p>
    <w:p>
      <w:r>
        <w:t>Au vu de ce qui précède, la décision querellée sera annulée et le dossier retourné à l’autorité inférieure afin qu’elle examine si les autres conditions d’octroi de l’allocation sont réalisées.</w:t>
      </w:r>
    </w:p>
    <w:p>
      <w:r>
        <w:rPr>
          <w:b/>
        </w:rPr>
        <w:t>E. 12</w:t>
      </w:r>
    </w:p>
    <w:p>
      <w:r>
        <w:t>Le recours est admis partiellement. Un émolument de CHF 500.- sera mis à la charge de la DL. Une indemnité de CHF 1'000.- sera allouée aux recourants, à la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