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ATA/228/2015 vom 2. März 2015</w:t>
      </w:r>
    </w:p>
    <w:p>
      <w:r>
        <w:t>GE Cour de justice, 2015-03-02, FR</w:t>
      </w:r>
    </w:p>
    <w:p>
      <w:r>
        <w:rPr>
          <w:b/>
        </w:rPr>
        <w:t xml:space="preserve">Quelle: </w:t>
      </w:r>
      <w:r>
        <w:t>https://mcp.opencaselaw.ch/entscheid/ge_gerichte_ATA_228_2015</w:t>
      </w:r>
    </w:p>
    <w:p>
      <w:r>
        <w:t>FR: GE_GERICHTE ATA/228/2015 du 2 mars 2015</w:t>
      </w:r>
    </w:p>
    <w:p>
      <w:r>
        <w:t>IT: GE_GERICHTE ATA/228/2015 del 2 marzo 2015</w:t>
      </w:r>
    </w:p>
    <w:p>
      <w:pPr>
        <w:pStyle w:val="Heading2"/>
      </w:pPr>
      <w:r>
        <w:t>Erwägungen</w:t>
      </w:r>
    </w:p>
    <w:p>
      <w:r>
        <w:rPr>
          <w:b/>
        </w:rPr>
        <w:t>E. 26</w:t>
      </w:r>
    </w:p>
    <w:p>
      <w:r>
        <w:t>septembre 2010 - LOJ - E 2 05) ; art. 62 al. 1 let. a de la loi sur la procédure administrative du 12 septembre 1985 (LPA - E 5 10). 2)</w:t>
      </w:r>
    </w:p>
    <w:p>
      <w:r>
        <w:t>La compétence pour ordonner, d’office ou sur requête, des mesures provisionnelles en lien avec un recours appartient au président, respectivement au vice-président, de la chambre administrative (art. 7 ch. 1 du règlement interne de la chambre administrative du 21 décembre 2010). 3)</w:t>
      </w:r>
    </w:p>
    <w:p>
      <w:r>
        <w:t>Sauf disposition légale contraire, le recours a effet suspensif à moins que l’autorité qui a pris la décision n’ait ordonné l’exécution nonobstant recours (art. 66 al. 1 LPA). 4) a. Selon la jurisprudence et la doctrine,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Ulrich HÄFELIN/ Georg MÜLLER/Felix UHLMANN, Allgemeines Verwaltungsrecht, 6ème éd., 2010, n. 1’800 ; Pierre MOOR/Etienne POLTIER, Droit administratif, vol. 2, 3ème éd., 2010, n. 5. 8. 3. 3 p. 814 ; ATA/87/2013 du 18 février 2013 ; ATA/84/2009 du 9 avril 2009).</w:t>
      </w:r>
    </w:p>
    <w:p>
      <w:r>
        <w:t>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w:t>
      </w:r>
    </w:p>
    <w:p>
      <w:r>
        <w:t>- 5/9 - A/3605/2014 matière sur une requête en restitution de l’effet suspensif, aux conditions de l’art. 66 al. 2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(ATA/70/2014 du 5 février 2014 consid. 4b ; ATA/603/2011 du 23 septembre 2011 consid. 2 ; ATA/280/2009 du 11 juin 2009 et ATA/278/2009 du 4 juin 2009). 5)</w:t>
      </w:r>
    </w:p>
    <w:p>
      <w:r>
        <w:t>A teneur de l’art. 21 LPA, l’autorité administrative peut ordonner, d’office ou sur requête, des mesures provisionnelles lorsqu’il est nécessaire de régler provisoirement la situation en cause, jusqu’au prononcé de la décision finale.</w:t>
      </w:r>
    </w:p>
    <w:p>
      <w:r>
        <w:t>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ATA/87/2013 précité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p. 265). 6)</w:t>
      </w:r>
    </w:p>
    <w:p>
      <w:r>
        <w:t>En l’espèce, la décision de l’OCPM du 30 octobre 2014 a un contenu négatif dans la mesure où elle refuse l’octroi d’une autorisation de séjour à une personne qui était au bénéfice d’un visa touristique Schengen ne lui permettant pas de demeurer en Suisse au-delà du 26 décembre 2014, soit un statut légal provisoire à la prolongation duquel l’intéressé ne pouvait prétendre, de sorte que depuis le 27 décembre 2014, il n’est plus au bénéfice d’aucun statut légal en Suisse. Dans ces circonstances, la restitution de l’effet suspensif au recours n’est à ce stade pas possible.</w:t>
      </w:r>
    </w:p>
    <w:p>
      <w:r>
        <w:t>Cela n’emporte au surplus pas que le recours perdrait son objet dès lors qu’en cas d’issue favorable de son recours, l’intéressé serait autorisé à venir en Suisse pour poursuivre ses études, étant précisé qu’il n’a pas allégué qu’il serait dans l’impossibilité d’en suspendre le cours par des démarches appropriées auprès des instances universitaires. 7)</w:t>
      </w:r>
    </w:p>
    <w:p>
      <w:r>
        <w:t>Quant aux mesures provisionnelles sollicitées, force est de constater qu’autoriser M. A______ à poursuivre ses études reviendrait à admettre l’intéressé sur territoire genevois à cette fin, soit à faire droit à ses conclusions tout en entérinant la mise devant le fait accompli des autorités genevoises.</w:t>
      </w:r>
    </w:p>
    <w:p>
      <w:r>
        <w:t>- 6/9 - A/3605/2014</w:t>
      </w:r>
    </w:p>
    <w:p>
      <w:r>
        <w:t>La pesée des intérêts en présence ne permet pas d’aboutir à une autre résultat, l’intérêt privé de M. A______ à poursuivre à Genève une formation dont il n’a pas démontré qu’elle n’avait pas d’équivalent dans son pays, devant céder le pas à l’intérêt public au respect de la loi.</w:t>
      </w:r>
    </w:p>
    <w:p>
      <w:r>
        <w:t>Le fait que sa mère soit de nationalité suisse et domiciliée à Genève est sans pertinence sur cette pesée des intérêts, dès lors que le motif spécifique, pour lequel l’autorisation est sollicitée est la poursuite d’études. 8)</w:t>
      </w:r>
    </w:p>
    <w:p>
      <w:r>
        <w:t>L’autorité compétente rend une décision de renvoi à l’encontre de l’étranger auquel une autorisation de séjour est refusée (art. 64 al. 1 let. c de la loi fédérale sur les étrangers du 16 décembre 2005 - LEtr - RS 142.20) à moins que des circonstances particulières au sens de l’art. 83 al. 1 LEtr ne rendent le renvoi impossible, illicite ou inexigible.</w:t>
      </w:r>
    </w:p>
    <w:p>
      <w:r>
        <w:t>En l’espèce, la décision de renvoi contestée est la conséquence légale du refus d’autorisation. Le recourant n’alléguant pas ni ne rendant vraisemblable que son renvoi est impossible, illicite ou inexigible, il n’y a pas lieu de restituer l’effet suspensif pour ce volet de la décision du 30 octobre 2014. 9)</w:t>
      </w:r>
    </w:p>
    <w:p>
      <w:r>
        <w:t>La restitution de l’effet suspensif au recours et l’octroi de mesures provisionnelles seront ainsi refusés, le sort des frais de la procédure étant réservé jusqu’à droit jugé au fond.</w:t>
      </w:r>
    </w:p>
    <w:p>
      <w:r>
        <w:t>vu les art. 20 et 66 al. 2 LPA ;</w:t>
      </w:r>
    </w:p>
    <w:p>
      <w:r>
        <w:t>vu l’art. 7 al. 1 du règlement de la chambre administrative du 21 décembre 2010 ;</w:t>
      </w:r>
    </w:p>
    <w:p>
      <w:r>
        <w:t>LA CHAMBRE ADMINISTRATIVE refuse de restituer l’effet suspensif au recours ; rejette la requête en mesures provisionnelles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w:t>
      </w:r>
    </w:p>
    <w:p>
      <w:r>
        <w:t>- 7/9 - A/3605/2014 communique la présente décision, en copie, à Me Pascal Pétroz, avocat du recourant, à l’office cantonal de la population et des migrations, ainsi qu’au Tribunal administratif de première instance.</w:t>
      </w:r>
    </w:p>
    <w:p>
      <w:r>
        <w:t>Le président :</w:t>
      </w:r>
    </w:p>
    <w:p>
      <w:r>
        <w:t>Ph. Thélin</w:t>
      </w:r>
    </w:p>
    <w:p>
      <w:r>
        <w:t>Copie conforme de cette décision a été communiquée aux parties.</w:t>
      </w:r>
    </w:p>
    <w:p>
      <w:r>
        <w:t>Genève, le</w:t>
      </w:r>
    </w:p>
    <w:p>
      <w:r>
        <w:t>la greffière :</w:t>
      </w:r>
    </w:p>
    <w:p>
      <w:r>
        <w:t>- 8/9 - A/3605/2014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r>
        <w:t>- 9/9 - A/3605/2014 Décisions préjudicielles et incidentes (art. 92 et 93 LTF)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