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ATA/227/2013 vom 9. April 2013</w:t>
      </w:r>
    </w:p>
    <w:p>
      <w:r>
        <w:t>GE Cour de justice, 2013-04-09, FR</w:t>
      </w:r>
    </w:p>
    <w:p>
      <w:r>
        <w:rPr>
          <w:b/>
        </w:rPr>
        <w:t xml:space="preserve">Quelle: </w:t>
      </w:r>
      <w:r>
        <w:t>https://mcp.opencaselaw.ch/entscheid/ge_gerichte_ATA_227_2013</w:t>
      </w:r>
    </w:p>
    <w:p>
      <w:r>
        <w:t>FR: GE_GERICHTE ATA/227/2013 du 9 avril 2013</w:t>
      </w:r>
    </w:p>
    <w:p>
      <w:r>
        <w:t>IT: GE_GERICHTE ATA/227/2013 del 9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L’accord intercantonal sur l’harmonisation de la scolarité obligatoire du 14 juin 2007, entré en vigueur le 1er août 2009 (HarmoS - C 1 06)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CDIP décide de la date d’abrogation de l’art. 2 du CICS, qui prévoit notamment que l’âge d’entrée à l’école est fixé à 6 ans révolus au 30 juin, les cantons pouvant avancer ou retarder cette date dans une limite de quatre mois. Au 30 juin 2012, l’art. 2 CICS n’avait pas été abrogé (recueil des bases légales de la CDIP consultable sur le site : http://www.cdip.ch/dyn/11703.php).</w:t>
      </w:r>
    </w:p>
    <w:p>
      <w:r>
        <w:t>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w:t>
      </w:r>
    </w:p>
    <w:p>
      <w:r>
        <w:rPr>
          <w:b/>
        </w:rPr>
        <w:t>E. 3</w:t>
      </w:r>
    </w:p>
    <w:p>
      <w:r>
        <w:t>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w:t>
      </w:r>
    </w:p>
    <w:p>
      <w:r>
        <w:t>- 4/7 - A/748/2013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4</w:t>
      </w:r>
    </w:p>
    <w:p>
      <w:r>
        <w:t>Sur demande des parents et sous leur responsabilité, le département peut, exceptionnellement et pour de justes motifs, retarder d’une année scolaire l’entrée d’un élève à l’école obligatoire ».</w:t>
      </w:r>
    </w:p>
    <w:p>
      <w:r>
        <w:t>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w:t>
      </w:r>
    </w:p>
    <w:p>
      <w:r>
        <w:t>En l’espèce, K______ est née le 14 août 2009. Elle est soumise au régime d’admission à l’école publique obligatoire prévu par l’art. 11 LIP. Cette disposition ne donne pas droit à l’examen d’une dérogation permettant qu’un enfant commence sa scolarité obligatoire dans l’enseignement public avant d’avoir atteint l’âge de quatre ans révolus. L’option prise par le Conseil d’Etat d’imposer un respect strict de la condition de l’âge est conforme tant au texte concordataire qu’à ceux de la CSR et de la LIP (ATA/ 501/2012 du 31 juillet 2012 ; ATA/228/2012 du 17 avril 2012 confirmé par un arrêt du Tribunal fédéral 2C_491/2012 du 26 juillet 2012. Le département a ainsi refusé à juste titre d’entrer en matière sur la demande de dérogation et le texte légal clair ne lui laissait aucune liberté d’appréciation.</w:t>
      </w:r>
    </w:p>
    <w:p>
      <w:r>
        <w:t>- 5/7 - A/748/2013</w:t>
      </w:r>
    </w:p>
    <w:p>
      <w:r>
        <w:rPr>
          <w:b/>
        </w:rPr>
        <w:t>E. 5</w:t>
      </w:r>
    </w:p>
    <w:p>
      <w:r>
        <w:t>La recourante soutient que le refus de dérogation de l’administration contreviendrait au principe d'égalité de traitement et à la garantie de l'accès à l'enseignement obligatoire dès lors que sa fille n’a pas le choix réservé aux enfants de familles riches de fréquenter une école privée.</w:t>
      </w:r>
    </w:p>
    <w:p>
      <w:r>
        <w:t>Tous les être humains sont égaux devant la loi (art. 8 al. 1 de la Constitution fédérale de la Confédération suisse du 18 avril 1999 - Cst. - RS 101). En particulier, sont interdites les discriminations subies par une personne du fait de sa situation sociale (art. 8 al. 2 Cst.).</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w:t>
      </w:r>
    </w:p>
    <w:p>
      <w:r>
        <w:rPr>
          <w:b/>
        </w:rPr>
        <w:t>E. 6</w:t>
      </w:r>
    </w:p>
    <w:p>
      <w:r>
        <w:t>En l’espèce, la comparaison avancée par la recourante est impropre à fonder une violation du principe d’égalité de traitement garanti par l’art. 8 al. 1 Cst. Dite garantie vise à atteindre une égalité de résultat, soit un traitement égal par les organes de l’Etat, de personnes se trouvant dans une situation semblable. En revanche, elle n’est pas destinée, en l’état du droit, à garantir le principe de l’égalité des chances qui permettrait de faire en sorte que tous se trouvent dans des conditions initiales d’égalité (A. AUER / G. MALINVERNI / M. HOTTELIER, Droit constitutionnel suisse, vol. 2, 2ème éd., 2006, p. 483 no 1026). Si le principe d’égalité de traitement protège les individus contre toute mesure étatique traitant différemment les individus selon des critères tirés de leur situation sociale, il ne les protège pas contre les effets d’une loi qui s’applique à tous, mais dont les effets peuvent être ressentis plus durement selon la condition sociale de chacun. Dans le cas de la recourante, l’exigence que sa fille soit âgée de quatre ans pour commencer l’enseignement obligatoire est posée par la loi. Celle-ci s’applique à tous sans dérogation. Selon le principe précité, elle ne peut se prévaloir de sa situation particulière pour se plaindre d’une inégalité de traitement car celle-là relève d’une inégalité de fait qui n’est pas protégée constitutionnellement.</w:t>
      </w:r>
    </w:p>
    <w:p>
      <w:r>
        <w:rPr>
          <w:b/>
        </w:rPr>
        <w:t>E. 7</w:t>
      </w:r>
    </w:p>
    <w:p>
      <w:r>
        <w:t>Au vu de ce qui précède, le recours sera rejeté. Un émolument de CHF 400.- sera mis à la charge de la recourante. Aucune indemnité de procédure ne lui sera allouée (art. 87 LPA).</w:t>
      </w:r>
    </w:p>
    <w:p>
      <w:r>
        <w:t>- 6/7 - A/748/2013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