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ATA/224/2013 vom 9. April 2013</w:t>
      </w:r>
    </w:p>
    <w:p>
      <w:r>
        <w:t>GE Cour de justice, 2013-04-09, FR</w:t>
      </w:r>
    </w:p>
    <w:p>
      <w:r>
        <w:rPr>
          <w:b/>
        </w:rPr>
        <w:t xml:space="preserve">Quelle: </w:t>
      </w:r>
      <w:r>
        <w:t>https://mcp.opencaselaw.ch/entscheid/ge_gerichte_ATA_224_2013</w:t>
      </w:r>
    </w:p>
    <w:p>
      <w:r>
        <w:t>FR: GE_GERICHTE ATA/224/2013 du 9 avril 2013</w:t>
      </w:r>
    </w:p>
    <w:p>
      <w:r>
        <w:t>IT: GE_GERICHTE ATA/224/2013 del 9 aprile 2013</w:t>
      </w:r>
    </w:p>
    <w:p>
      <w:pPr>
        <w:pStyle w:val="Heading2"/>
      </w:pPr>
      <w:r>
        <w:t>Regeste</w:t>
      </w:r>
    </w:p>
    <w:p>
      <w:r>
        <w:t>Résumé: La vie commune des époux en Suisse ayant pris fin et duré moins de trois ans, le recourant, ressortissant bolivien, ne peut pas bénéficier d'une autorisation de séjour fondée sur son mariage avec une ressortissante suisse. Le fait que les conditions d'existence et le marché de l'emploi soient plus difficiles en Bolivie qu'en Suisse n'est pas déterminant et ne constitue pas une raison personnelle majeure imposant la poursuite du séjour en Suisse. La relation du recourant avec une ressortissante bolivienne et leur fils commun, tous deux dépourvus de titre de séjour en Suisse, n'y change rien. Dans la mesure où, par le passé, l'intéressé a déjà été mis au bénéfice d'une autorisation de séjour au titre du regroupement familial à la suite de son mariage avec une ressortissante suisse, il n'y a pas lieu d'entrer en matière sur sa demande de dérogation pour cas d'extrême gravité. N'ayant pas d'autorisation de séjour, le recourant doit être renvoyé de Suisse, aucun motif interdisant son renvoi ne ressortant du dossier.</w:t>
      </w:r>
    </w:p>
    <w:p>
      <w:pPr>
        <w:pStyle w:val="Heading2"/>
      </w:pPr>
      <w:r>
        <w:t>Erwägungen</w:t>
      </w:r>
    </w:p>
    <w:p>
      <w:r>
        <w:rPr>
          <w:b/>
        </w:rPr>
        <w:t>E. 16</w:t>
      </w:r>
    </w:p>
    <w:p>
      <w:r>
        <w:t>décembre 2005 (LEtr - RS 142.20), entrée en vigueur le 1er janvier 2008 et à ses dispositions d'exécution, dès lors que la décision de l'OCP refusant le renouvellement de l’autorisation de séjour du recourant date du 29 octobre 2010 (Arrêt du Tribunal administratif fédéral C_2918/2008 du 1er juillet 2008 ; ATA/150/2013 du 5 mars 2013 ; ATA/637/2010 du 14 septembre 2010).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 ATA/64/2013 du 6 février 2013 ; ATA/647/2012 du 25 septembre 2012). 5) a. Selon l’art. 42 al. 1 LEtr, le conjoint d’un ressortissant suisse a droit à l’octroi d’une autorisation de séjour et à la prolongation de la durée de validité de celle-ci à condition de vivre en ménage commun avec lui.</w:t>
      </w:r>
    </w:p>
    <w:p>
      <w:r>
        <w:t>- 8/14 - A/4121/2010</w:t>
      </w:r>
    </w:p>
    <w:p>
      <w:r>
        <w:t>b. L’exigence du ménage commun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Selon la jurisprudence, lorsque la communauté conjugale a pris fin, l’un des époux ayant décidé de poursuivre sa vie avec une autre personne et n’ayant jamais manifesté la volonté ni même évoqué l’hypothèse de reprendre la vie commune, il n’y a pas place pour la mise en œuvre de l’art. 49 LEtr (Arrêt du Tribunal fédéral 2C_894/2012 du 4 février 2013 consid. 3).</w:t>
      </w:r>
    </w:p>
    <w:p>
      <w:r>
        <w:t>c. En l’espèce, le recourant et son ex-épouse se sont mariés le 22 octobre 2004. Leur vie commune a pris fin en décembre 2006 et ils ne l’ont jamais reprise depuis lors, sans qu’une raison majeure ne justifie la séparation. L’OCP et le TAPI ont admis à juste titre que le recourant ne pouvait pas se prévaloir d’un droit à une autorisation de séjour sur la base de l’art. 42 al. 1 LEtr. 6) a. Après dissolution de la famille, le droit à la prolongation de l’autorisation de séjour subsiste lorsque l’union conjugale a duré au moins trois ans et si l’intégration est réussie (art. 50 al. 1 let. a LEtr).</w:t>
      </w:r>
    </w:p>
    <w:p>
      <w:r>
        <w:t>b. L’application de l’art. 50 al. 1 let. a LEtr requiert que le ressortissant étranger ait fait ménage commun avec son conjoint de manière effective durant les trois premières années de leur mariage passées en Suisse (ATF 136 II 113 consid. 3.1 p. 115 ; Arrêt du Tribunal fédéral 2C_167/2010 du 3 août 2010 consid. 6.3 ; ATA/64/2013 précité).</w:t>
      </w:r>
    </w:p>
    <w:p>
      <w:r>
        <w:t>c. La limite légale de trois ans présente un caractère absolu et s’applique même s’il ne reste que quelques jours pour atteindre la durée de 36 mois exigée par l’art. 50 al. 1 let. a LEtr (ATF 137 II 345 consid. 3.1.3 p. 347 ; Arrêts du Tribunal fédéral 2C_735/2010 du 1er février 2011 consid. 4.1 et 2C_711/2009 du 30 avril 2010 consid. 2.3.1).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ATA/64/2013 précité).</w:t>
      </w:r>
    </w:p>
    <w:p>
      <w:r>
        <w:t>d. En l’espèce, le mariage a eu lieu le 22 octobre 2004. Les époux ont vécu 26 mois ensemble et se sont séparés en décembre 2006, soit après moins de trois ans de vie commune. Le 4 avril 2007, ils ont déposé une requête commune en divorce auprès du TPI, qui a prononcé leur divorce par jugement du 3 septembre 2007, devenu définitif le 6 octobre 2007.</w:t>
      </w:r>
    </w:p>
    <w:p>
      <w:r>
        <w:t>- 9/14 - A/4121/2010</w:t>
      </w:r>
    </w:p>
    <w:p>
      <w:r>
        <w:t>Dès lors que l’union conjugale a duré moins de trois ans, le recourant ne peut pas bénéficier d’une autorisation de séjour sur la base de l’art. 50 al. 1 let. a LEtr. Les conditions de cette disposition étant de nature cumulative, il n’est pas nécessaire d’examiner si l’intégration de l’intéressé à Genève est réussie (Arrêts du Tribunal fédéral 2C_594/2010 précité consid. 3.1 et 2C_488/2010 du 2 novembre 2010 consid. 3.2 ; ATA/64/2013 précité ; ATA/599/2010 du 1er septembre 2010). Le jugement entrepris sera donc confirmé sur ce point. 7) a.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et que la réintégration sociale dans le pays de provenance semble fortement compromise (art. 50 al. 2 LEtr et 77 al. 2 OASA). Cette disposition a pour vocation d’éviter les cas de rigueur ou d’extrême gravité (ATF 137 II 1 consid. 3.1 p. 3 s.; Arrêt du Tribunal fédéral 2C_1035/2012 du 21 décembre 2012 consid. 4. ; ATA/64/2013 précité).</w:t>
      </w:r>
    </w:p>
    <w:p>
      <w:r>
        <w:t>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w:t>
      </w:r>
    </w:p>
    <w:p>
      <w:r>
        <w:t>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w:t>
      </w:r>
    </w:p>
    <w:p>
      <w:r>
        <w:rPr>
          <w:b/>
        </w:rPr>
        <w:t>E. 18</w:t>
      </w:r>
    </w:p>
    <w:p>
      <w:r>
        <w:t>août 2010 consid. 6.3.1 ; ATA/64/2013 précité).</w:t>
      </w:r>
    </w:p>
    <w:p>
      <w:r>
        <w:t>d. En l’espèce, le recourant estime que la poursuite de son séjour en Suisse s’impose pour des raisons personnelles majeures.</w:t>
      </w:r>
    </w:p>
    <w:p>
      <w:r>
        <w:t>- 10/14 - A/4121/2010</w:t>
      </w:r>
    </w:p>
    <w:p>
      <w:r>
        <w:t>Le fait que les conditions d’existence et le marché de l’emploi soient plus difficiles en Bolivie qu’en Suisse n’est pas déterminant au regard de l’art. 50 al. 1 let. b LEtr (ATF 137 II 345 consid. 3.2.3 p. 350). La question n’est pas de savoir si la vie du recourant serait plus facile en Suisse, mais seulement de savoir si un retour dans son pays d’origine entraînerait des difficultés de réadaptation insurmontables. L’intéressé ne démontre pas qu’il pourrait se trouver dans une telle situation, mais fait uniquement valoir les avantages qu’il aurait à poursuivre sa vie en Suisse, ce qui ne suffit pas pour admettre l’existence de raisons personnelles majeures.</w:t>
      </w:r>
    </w:p>
    <w:p>
      <w:r>
        <w:t>Sa relation avec sa nouvelle compagne et leur fils commun âgé de 5 ans n’y change rien, puisque ces derniers sont de nationalité bolivienne et dépourvus de titre de séjour en Suisse. Tous les trois ont la possibilité de continuer leur vie ensemble en Bolivie.</w:t>
      </w:r>
    </w:p>
    <w:p>
      <w:r>
        <w:t>Le recourant est âgé de 32 ans. Il a vécu en Bolivie jusqu’à l’âge de 23 ans, soit la plus grande partie de son existence. Il parle la langue et connaît les us et coutumes de son pays d’origine, où vit une partie de sa famille. A cet égard, peu importe que l’intéressé ait des contacts irréguliers avec son père et ses demi-frères vivant en Bolivie.</w:t>
      </w:r>
    </w:p>
    <w:p>
      <w:r>
        <w:t>Les conditions de l’art. 50 al. 1 let. b LEtr ne sont donc pas réalisées, de sorte que le jugement entrepris sera confirmé sur ce point. 8)</w:t>
      </w:r>
    </w:p>
    <w:p>
      <w:r>
        <w:t>Le recourant estime que sa situation personnelle constitue un cas de rigueur justifiant une dérogation aux conditions d’admission d’un étranger en Suisse.</w:t>
      </w:r>
    </w:p>
    <w:p>
      <w:r>
        <w:t>a. L’art. 30 al. 1 let. b LEtr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w:t>
      </w:r>
    </w:p>
    <w:p>
      <w:r>
        <w:t>b. L’art. 31 al. 1 OASA fixe les critères dont il convient de tenir compte lors de l’appréciation des cas d’extrême gravité. 9)</w:t>
      </w:r>
    </w:p>
    <w:p>
      <w:r>
        <w:t>En l’espèce, le recourant souhaite que son cas soit examiné sous l'angle d'une dérogation aux mesures de limitation de l'admission des étrangers en Suisse. Il a été mis au bénéfice d'une autorisation de séjour au titre du regroupement familial à la suite de son mariage avec une ressortissante suisse, l'art. 42 al. 1 LEtr prévoyant que le conjoint étranger d'un ressortissant suisse a droit à l'octroi et à la prolongation d'une telle autorisation (ATF 128 II 145). Ce type d'autorisation n'est pas soumis aux conditions de limitation du nombre d'étrangers, qui concernent des autorisations à l'octroi desquelles l'étranger n'a pas droit. Cela résulte de la systématique comme du texte de la loi, l'art. 30 LEtr traitant des dérogations aux</w:t>
      </w:r>
    </w:p>
    <w:p>
      <w:r>
        <w:t>- 11/14 - A/4121/2010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(ATA/244/2012 du 24 avril 2012 ; ATA/604/2010 du 1er septembre 2010).</w:t>
      </w:r>
    </w:p>
    <w:p>
      <w:r>
        <w:t>C'est donc à juste titre que le TAPI n'est pas entré en matière sur la demande de dérogation pour cas d'extrême gravité selon l’art. 30 al. 1 let. b LEtr présentée par le recourant. 10)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ATA/64/2013 précité ; ATA/647/2012 du 25 septembre 2012 et les références citées).</w:t>
      </w:r>
    </w:p>
    <w:p>
      <w:r>
        <w:t>c. En l’espèce, le recourant n’a pas d’autorisation de séjour. Il doit être renvoyé de Suisse, dès lors qu’aucun motif tombant sous le coup de l’art. 83 LEtr, qui interdirait un tel renvoi, ne ressort du dossier. A cet égard, le fait que la Bolivie connaisse des difficultés économiques ne suffit pas à démontrer l’existence d’une mise en danger concrète. Au regarde de la situation personnelle du recourant, le renvoi de ce dernier est possible, licite et raisonnablement exigible. 11) Au vu de ce qui précède, le recours sera rejeté. 12) Un émolument de CHF 400.-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