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ATA/223/2013 vom 9. April 2013</w:t>
      </w:r>
    </w:p>
    <w:p>
      <w:r>
        <w:t>GE Cour de justice, 2013-04-09, FR</w:t>
      </w:r>
    </w:p>
    <w:p>
      <w:r>
        <w:rPr>
          <w:b/>
        </w:rPr>
        <w:t xml:space="preserve">Quelle: </w:t>
      </w:r>
      <w:r>
        <w:t>https://mcp.opencaselaw.ch/entscheid/ge_gerichte_ATA_223_2013</w:t>
      </w:r>
    </w:p>
    <w:p>
      <w:r>
        <w:t>FR: GE_GERICHTE ATA/223/2013 du 9 avril 2013</w:t>
      </w:r>
    </w:p>
    <w:p>
      <w:r>
        <w:t>IT: GE_GERICHTE ATA/223/2013 del 9 aprile 2013</w:t>
      </w:r>
    </w:p>
    <w:p>
      <w:pPr>
        <w:pStyle w:val="Heading2"/>
      </w:pPr>
      <w:r>
        <w:t>Erwägungen</w:t>
      </w:r>
    </w:p>
    <w:p>
      <w:r>
        <w:rPr>
          <w:b/>
        </w:rPr>
        <w:t>E. 1</w:t>
      </w:r>
    </w:p>
    <w:p>
      <w:r>
        <w:t>Interjeté devant la juridiction compétente, le recours est recevable de ce point de vue (art. 132 de la loi sur l'organisation judiciaire du 26 septembre 2010 - LOJ - E 2 05).</w:t>
      </w:r>
    </w:p>
    <w:p>
      <w:r>
        <w:t>- 3/5 - A/708/2013</w:t>
      </w:r>
    </w:p>
    <w:p>
      <w:r>
        <w:rPr>
          <w:b/>
        </w:rPr>
        <w:t>E. 2</w:t>
      </w:r>
    </w:p>
    <w:p>
      <w:r>
        <w:t>Selon l’art. 46 al. 2 1ère phr. de la loi sur la procédure administrative du 12 septembre 1985 (LPA - E 5 10), les décisions sont notifiées aux parties, le cas échéant à leur domicile élu auprès de leur mandataire, par écrit, l’art. 47 LPA précisant qu’une notification irrégulière ne peut entraîner aucun préjudice pour les parties.</w:t>
      </w:r>
    </w:p>
    <w:p>
      <w:r>
        <w:rPr>
          <w:b/>
        </w:rPr>
        <w:t>E. 3</w:t>
      </w:r>
    </w:p>
    <w:p>
      <w:r>
        <w:t>Le délai de recours est de trente jours s'il s'agit d'une décision finale ou d'une décision en matière de compétence (art. 62 al. 1 let. a LPA).</w:t>
      </w:r>
    </w:p>
    <w:p>
      <w:r>
        <w:rPr>
          <w:b/>
        </w:rPr>
        <w:t>E. 4</w:t>
      </w:r>
    </w:p>
    <w:p>
      <w:r>
        <w:t>a. Les délais de réclamation et de recours fixés par la loi sont des dispositions impératives de droit public. Ils ne sont, en principe, pas susceptibles d’être prolongés (art. 16 al. 1 LPA), restitués ou suspendus, si ce n’est par le législateur lui-même (SJ 1989 418). A cet égard, l’art. 17A LPA prévoit que les délais en jours ou en mois, fixés par la loi ou l’autorité, ne courent pas notamment du 15 juillet au 15 août inclusivement. Celui qui n’agit pas dans le délai prescrit est forclos et la décision en cause acquiert force obligatoire (SJ 2000 I 22 consid. 2, p. 24 ; ATA/347/2012 du 5 juin 2012 consid. 4a ; ATA/284/2012 du 8 mai 2012 consid. 4 ; ATA/50/2009 du 27 janvier 2009 consid. 2 et les références citées).</w:t>
      </w:r>
    </w:p>
    <w:p>
      <w:r>
        <w:t>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w:t>
      </w:r>
    </w:p>
    <w:p>
      <w:r>
        <w:t>c. La réception de la décision par le mandataire d'un administré, à son domicile élu, est opposable à cet administré (Arrêt du Tribunal fédéral 1C_494/2011 du 31 juillet 2011).</w:t>
      </w:r>
    </w:p>
    <w:p>
      <w:r>
        <w:rPr>
          <w:b/>
        </w:rPr>
        <w:t>E. 5</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(ATA/105/2012 du 24 février 2012 consid. 6b et les références citées).</w:t>
      </w:r>
    </w:p>
    <w:p>
      <w:r>
        <w:rPr>
          <w:b/>
        </w:rPr>
        <w:t>E. 6</w:t>
      </w:r>
    </w:p>
    <w:p>
      <w:r>
        <w:t>En l’espèce, la décision attaquée a été notifiée au domicile élu de la recourante à Genève, par pli recommandé, le 24 janvier 2013 reçu par le mandataire de cette dernière le lendemain. Le délai a donc commencé à courir le 26 janvier 2013 (art. 17A al.1 let. b LPA). Il a échu le 25 février 2013, qui était un lundi. Remis à la poste le 26 février 2013, le recours est donc tardif et, partant, irrecevable.</w:t>
      </w:r>
    </w:p>
    <w:p>
      <w:r>
        <w:t>- 4/5 - A/708/2013</w:t>
      </w:r>
    </w:p>
    <w:p>
      <w:r>
        <w:rPr>
          <w:b/>
        </w:rPr>
        <w:t>E. 7</w:t>
      </w:r>
    </w:p>
    <w:p>
      <w:r>
        <w:t>Aucun motif de force majeure n’a été établi, ni même allégué.</w:t>
      </w:r>
    </w:p>
    <w:p>
      <w:r>
        <w:rPr>
          <w:b/>
        </w:rPr>
        <w:t>E. 8</w:t>
      </w:r>
    </w:p>
    <w:p>
      <w:r>
        <w:t>Le recours sera déclaré irrecevable, sans autre acte d’instruction (art. 72 LPA).</w:t>
      </w:r>
    </w:p>
    <w:p>
      <w:r>
        <w:rPr>
          <w:b/>
        </w:rPr>
        <w:t>E. 9</w:t>
      </w:r>
    </w:p>
    <w:p>
      <w:r>
        <w:t>Vu la nature du litige, aucun émolument ne sera perçu (art. 87 LPA et 10 du règlement sur les frais, émoluments et indemnités en procédure administrative du 30 juillet 1986 - RFPA - RS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