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ATA/21/2016 vom 12. Januar 2016</w:t>
      </w:r>
    </w:p>
    <w:p>
      <w:r>
        <w:t>GE Cour de justice, 2016-01-12, FR</w:t>
      </w:r>
    </w:p>
    <w:p>
      <w:r>
        <w:rPr>
          <w:b/>
        </w:rPr>
        <w:t xml:space="preserve">Quelle: </w:t>
      </w:r>
      <w:r>
        <w:t>https://mcp.opencaselaw.ch/entscheid/ge_gerichte_ATA_21_2016</w:t>
      </w:r>
    </w:p>
    <w:p>
      <w:r>
        <w:t>FR: GE_GERICHTE ATA/21/2016 du 12 janvier 2016</w:t>
      </w:r>
    </w:p>
    <w:p>
      <w:r>
        <w:t>IT: GE_GERICHTE ATA/21/2016 del 12 gennaio 2016</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62 al. 1 let. a de la loi sur la procédure administrative du 12 septembre 1985 - LPA - E 5 10).</w:t>
      </w:r>
    </w:p>
    <w:p>
      <w:r>
        <w:rPr>
          <w:b/>
        </w:rPr>
        <w:t>E. 2</w:t>
      </w:r>
    </w:p>
    <w:p>
      <w:r>
        <w:t>Aux termes de l'art. 62 LPA, le délai de recours est de trente jours s’il s’agit d’une décision finale ou d’une décision en matière de compétence (al. 1 let. a) ; le délai court dès le lendemain de la notification de la décision (al. 3).</w:t>
      </w:r>
    </w:p>
    <w:p>
      <w:r>
        <w:t>- 4/5 - A/1649/2015</w:t>
      </w:r>
    </w:p>
    <w:p>
      <w:r>
        <w:rPr>
          <w:b/>
        </w:rPr>
        <w:t>E. 3</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(ATA/677/2013 du 8 octobre 2013 consid. 3a). Ainsi, celui qui n’agit pas dans le délai prescrit est forclos et la décision en cause acquiert force obligatoire (ATA/677/2013 précité consid. 3a ; ATA/712/2010 du 19 octobre 2010 et les références citées).</w:t>
      </w:r>
    </w:p>
    <w:p>
      <w:r>
        <w:t>En l'espèce, la décision a été notifiée aux époux par un courrier daté du 20 janvier 2015 et reçu par ces derniers, selon leurs propres dires, le 23 janvier 2015. Le premier jour du délai était le 24 janvier de la même année. Le trentième jour du délai était en conséquence le dimanche 22 février 2015. Le délai se terminait donc le lundi 23 février 2015 (art. 17 al. 3 LPA). Or, le recours a été posté le 9 mars 2015.</w:t>
      </w:r>
    </w:p>
    <w:p>
      <w:r>
        <w:t>Partant, le recours, en tant qu’il vise la décision du 20 janvier 2015, est tardif et sera déclaré irrecevable.</w:t>
      </w:r>
    </w:p>
    <w:p>
      <w:r>
        <w:rPr>
          <w:b/>
        </w:rPr>
        <w:t>E. 4</w:t>
      </w:r>
    </w:p>
    <w:p>
      <w:r>
        <w:t>L’acte de recours, adressé à l’OCLPF doit en revanche être traité comme une opposition à la décision négative de remise du 31 mars 2015. La cause sera en conséquence renvoyée à l’autorité intimée pour qu’elle traite cette opposition.</w:t>
      </w:r>
    </w:p>
    <w:p>
      <w:r>
        <w:rPr>
          <w:b/>
        </w:rPr>
        <w:t>E. 5</w:t>
      </w:r>
    </w:p>
    <w:p>
      <w:r>
        <w:t>Malgré l'issue du litige et pour tenir compte de l’ensemble des circonstances du cas d’espèce, la chambre de céans renoncera à percevoir 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