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ATA/219/2017 vom 21. Februar 2017</w:t>
      </w:r>
    </w:p>
    <w:p>
      <w:r>
        <w:t>GE Cour de justice, 2017-02-21, FR</w:t>
      </w:r>
    </w:p>
    <w:p>
      <w:r>
        <w:rPr>
          <w:b/>
        </w:rPr>
        <w:t xml:space="preserve">Quelle: </w:t>
      </w:r>
      <w:r>
        <w:t>https://mcp.opencaselaw.ch/entscheid/ge_gerichte_ATA_219_2017</w:t>
      </w:r>
    </w:p>
    <w:p>
      <w:r>
        <w:t>FR: GE_GERICHTE ATA/219/2017 du 21 février 2017</w:t>
      </w:r>
    </w:p>
    <w:p>
      <w:r>
        <w:t>IT: GE_GERICHTE ATA/219/2017 del 21 febbraio 2017</w:t>
      </w:r>
    </w:p>
    <w:p>
      <w:pPr>
        <w:pStyle w:val="Heading2"/>
      </w:pPr>
      <w:r>
        <w:t>Regeste</w:t>
      </w:r>
    </w:p>
    <w:p>
      <w:r>
        <w:t>Résumé: Une étrangère âgée de 36 ans qui, après treize ans de séjour en Suisse et l'obtention d'un baccalauréat en droit, d'une maîtrise en droit et d'un certificat de droit transnational, ne peut prétendre au renouvellement de son autorisation de séjour pour obtenir une maîtrise en droit civil et pénal et entreprendre la formation d'avocat. La condition des qualifications personnelles prévue à l'art. 27 al. 1 let. d LEtr n'est pas remplie. Recours rejeté.</w:t>
      </w:r>
    </w:p>
    <w:p>
      <w:pPr>
        <w:pStyle w:val="Heading2"/>
      </w:pPr>
      <w:r>
        <w:t>Erwägungen</w:t>
      </w:r>
    </w:p>
    <w:p>
      <w:r>
        <w:rPr>
          <w:b/>
        </w:rPr>
        <w:t>E. 12</w:t>
      </w:r>
    </w:p>
    <w:p>
      <w:r>
        <w:t>mars 2012 consid. 4.1.1 ; 8C_643/2011 du 9 mars 2012 consid. 4.3 et les références citées ; 1C_161/2010 du 21 octobre 2010 consid. 2.1 ; ATA/414/2015 du 5 mai 2015 consid. 11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c. En l'espèce, l’audition de Mme A______ n’apporterait pas d’éléments pertinents supplémentaires, les recourants s’étant déterminés par écrit sur les faits de la cause et ayant produit toutes les pièces utiles au cours des échanges d’écritures devant la chambre administrative, qui dispose ainsi des éléments nécessaires pour statuer en toute connaissance de cause.</w:t>
      </w:r>
    </w:p>
    <w:p>
      <w:r>
        <w:t>- 11/19 - A/3361/2015 3) a. Les recourants se plaignent d'une violation du droit d'être entendu commise par le TAPI, dans la mesure où, malgré leur demande, ils n'ont pas eu accès au dossier de l'OCPM et n'ont pu faire valoir leur position suite aux observations formulées par l'autorité intimée.</w:t>
      </w:r>
    </w:p>
    <w:p>
      <w:r>
        <w:t>b. En tant que garantie générale de procédure, le droit d’être entendu permet notamment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 6 janvier 2015).</w:t>
      </w:r>
    </w:p>
    <w:p>
      <w:r>
        <w:t>Ce droit est notamment concrétisé par l’art. 44 al. 2 LPA, qui dispose que dès le dépôt d’un recours, les parties sont admises en tout temps à consulter le dossier soumis à la juridiction saisie.</w:t>
      </w:r>
    </w:p>
    <w:p>
      <w:r>
        <w:t>c. En ce qui concerne l’accès au dossier, les recourants ont été informés par courrier du 30 novembre 2015 que le dossier de l'OCPM était consultable au greffe du TAPI, après avoir pris au préalable contact par téléphone avec celui-ci. S'ils ont écrit au TAPI pour demander un délai pour la consultation dudit dossier, rien ne laisse à penser qu'ils aient effectivement pris contact par téléphone pour fixer la date de la consultation des pièces. Par ailleurs, les recourants ont sollicité la possibilité de répondre aux observations de l'OCPM, après avoir consulté le dossier. Cette consultation n'ayant, semble-t-il, pas eu lieu, aucun délai pour répliquer ne leur a été imparti. Nonobstant, ils auraient eu le temps de produire une écriture spontanée après la réception des observations du 26 novembre 2015, le jugement du TAPI n'étant intervenu que le 18 mai 2016. Ils ne l'ont toutefois pas fait.</w:t>
      </w:r>
    </w:p>
    <w:p>
      <w:r>
        <w:t>Dès lors, il apparaît qu'aucune violation du droit d'être entendu n'a été commise et ce grief sera écarté. 4)</w:t>
      </w:r>
    </w:p>
    <w:p>
      <w:r>
        <w:t>Reste à examiner si le TAPI était fondé à confirmer la décision de l’OCPM refusant de renouveler l’autorisation de séjour pour études de la recourante ainsi que les autorisations de séjour de M. B______ et leurs enfants mineurs C______ et D______. 5)</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t>- 12/19 - A/3361/2015 6)</w:t>
      </w:r>
    </w:p>
    <w:p>
      <w:r>
        <w:t>La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Madagascar. 7)</w:t>
      </w:r>
    </w:p>
    <w:p>
      <w:r>
        <w:t>Aux termes de l’art. 27 al. 1 de la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 8)</w:t>
      </w:r>
    </w:p>
    <w:p>
      <w:r>
        <w:t>À teneur de l’art. 23 al. 2 de l'OASA,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SEM, Domaine des étrangers, du 25 octobre 2013, dans leur version actualisée du 25 novembre 2016 [ci-après : Directives LEtr] ch. 5.1.2).</w:t>
      </w:r>
    </w:p>
    <w:p>
      <w:r>
        <w:t>Une formation ou un perfectionnement est en principe admis pour une durée maximale de huit ans, des dérogations pouvant être accordées en vue d’une formation ou d’un perfectionnement visant un but précis (art. 23 al. 3 OASA).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w:t>
      </w:r>
    </w:p>
    <w:p>
      <w:r>
        <w:t>- 13/19 - A/3361/2015 fédéral [ci-après : TAF] C-513/2006 du 19 juin 2008 consid. 7 ; Directives LEtr ch. 5.1.2).</w:t>
      </w:r>
    </w:p>
    <w:p>
      <w:r>
        <w:t>L’étranger doit également présenter un plan d’études personnel et préciser le but recherché (ATA/457/2016 du 31 mai 2016 consid. 5 ; ATA/208/2015 du 24 février 2015 consid. 10 ; Directives LEtr ch. 5.1.2). Un changement d’orientation en cours de formation ou de perfectionnement ou une formation supplémentaire ne peuvent être autorisés que dans des cas suffisamment motivés (ATA/208/2015 précité ;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 là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w:t>
      </w:r>
    </w:p>
    <w:p>
      <w:r>
        <w:t>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 9)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w:t>
      </w:r>
    </w:p>
    <w:p>
      <w:r>
        <w:t>- 14/19 - A/3361/2015</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 10)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w:t>
      </w:r>
    </w:p>
    <w:p>
      <w:r>
        <w:t>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11) En l'espèce, la recourante est aujourd'hui âgée de 36 ans et est en Suisse pour études depuis plus de treize ans, alors même qu'un séjour de ce genre est en principe limité à huit ans. Depuis son arrivée en Suisse en 2003, elle a obtenu, auprès de la faculté de droit de l’université, un baccalauréat en droit le 18 septembre 2008 ainsi qu’une maîtrise en droit le 21 septembre 2011 et un certificat de droit transnational le 18 septembre 2013. Force est de constater que l'OCPM s'est montré, jusqu'en 2013 du moins, très tolérant à son égard, dès lors qu'il a admis un changement d'orientation – la recourante ayant entamé une maîtrise en science de l'environnement avant de changer d'avis et de se réorienter vers une maîtrise en droit – et qu'il a, à plusieurs reprises, permis à la recourante de prolonger ses études, afin d'obtenir un nouveau diplôme. Le SEM a fait preuve de la même tolérance, donnant son approbation en 2012 puis en 2013 pour le renouvellement de l'autorisation de séjour de la recourante, malgré le dépassement de la durée maximale de huit ans du séjour aux fins d'études. Nonobstant, la</w:t>
      </w:r>
    </w:p>
    <w:p>
      <w:r>
        <w:t>- 15/19 - A/3361/2015 recourante sollicite encore un renouvellement de son autorisation de séjour pour études pour plusieurs années, celle-ci ayant indiqué qu'elle finirait sa maîtrise en droit civil et pénal au plus tôt en février 2017, au plus tard en septembre 2018, délai auquel s'ajouterait celui de la formation d'avocat pour laquelle elle n'était pas encore en mesure d'indiquer un terme. Les circonstances invoquées par la recourante pour justifier le dépassement de la durée maximale du séjour aux fins d'études, soit le fait de devoir s'occuper de ses enfants en bas âge, de ne pouvoir s'inscrire à l'ECAV tant que son autorisation de séjour n'est pas renouvelée ou encore le fait que la formation d'avocat constitue une suite logique aux études de droit, ne sont pas suffisantes en soi pour justifier une nouvelle prolongation de son autorisation de séjour.</w:t>
      </w:r>
    </w:p>
    <w:p>
      <w:r>
        <w:t>Il convient de relever que la recourante a par ailleurs modifié à plusieurs reprises son plan d'études et la finalité des études envisagées. Arrivée initialement en Suisse en septembre 2003 pour y obtenir un diplôme de professeur en droit, elle a par la suite indiqué le 22 décembre 2008 vouloir obtenir une maîtrise interdisciplinaire en sciences de l’environnement pour travailler en tant que consultante dans le domaine du droit de l’environnement. Peu convaincue par ce changement d'orientation, elle a expliqué, le 16 septembre 2010, vouloir finalement obtenir une maîtrise en droit pour travailler en qualité de juriste. Le 23 novembre 2011, elle a indiqué vouloir mettre à profit ses connaissances dans son pays d’origine, mais devait pour ce faire obtenir un CDT pour attester de ses compétences en droit international. Enfin, la recourante a indiqué le 2 décembre 2014, et ce pour la première fois, qu'elle voulait obtenir le certificat de spécialisation en matière d'avocature afin d'avoir accès à l'examen final du brevet d'avocat. Dans l'intervalle, la recourante a informé l’OCPM le 16 juillet 2015 qu’elle s’était inscrite au programme de maîtrise en droit civil et pénal pour l’année académique 2015-2016 afin de se préparer à l’ECAV. À teneur de ses écritures, la recourante relève elle-même qu'elle n'est pas en mesure d'indiquer la durée et le terme probable des études qu'elle souhaite encore entreprendre.</w:t>
      </w:r>
    </w:p>
    <w:p>
      <w:r>
        <w:t>Mme A______ reproche indirectement au TAPI et à l'OCPM d'avoir retenu que le but de son séjour était atteint. Elle considère pour sa part que sa formation n'est pas achevée et prétend que l'obtention d'un certificat de spécialisation en matière d'avocature et d'un brevet d'avocat est nécessaire pour trouver du travail au Canada ou à Madagascar. Ce faisant, elle se méprend sur la portée de la notion de but du séjour (c'est-à-dire des études), lequel ne fait pas référence à l'état d'employabilité de l'étudiant en cas de retour dans son pays, mais au complètement du cursus qu'il avait annoncé vouloir entreprendre lors de son arrivée en Suisse. Ainsi, compte tenu de la durée de son séjour, des diplômes obtenus et du fait qu'elle dispose désormais d'une formation complète de juriste, il apparaît bien que le but de son séjour en Suisse doit être considéré comme atteint.</w:t>
      </w:r>
    </w:p>
    <w:p>
      <w:r>
        <w:t>- 16/19 - A/3361/2015</w:t>
      </w:r>
    </w:p>
    <w:p>
      <w:r>
        <w:t>Par ailleurs, contrairement aux allégations des recourants, leur sortie de Suisse au terme des études de la recourante n'apparaît manifestement plus garantie, ce qui, permet également de retenir que la première condition posée par l'art. 27 LEtr n'est pas remplie. En effet, Mme A______ s'est engagée dans sa demande initiale d'autorisation de séjour pour études à quitter la Suisse dans un délai maximum de cinq ans. Par la suite, elle a formulé à nouveau l'engagement de quitter la Suisse suite à l'obtention de son baccalauréat, puis de sa maîtrise en droit puis enfin de son CDT. Nonobstant ces différents engagements et plus de treize ans après son arrivée, elle sollicite une nouvelle prolongation de son autorisation de séjour, ce qui permet de douter de sa réelle volonté de quitter la Suisse. De plus, la présence en Suisse de son époux et des deux enfants mineurs du couple, l'absence d'attaches alléguées avec leur pays d'origine ainsi que la situation économique et politique au Madagascar plaident également en défaveur d'un départ volontaire de Suisse des recourants à l'issue de la formation de Mme A______.</w:t>
      </w:r>
    </w:p>
    <w:p>
      <w:r>
        <w:t>Ainsi, même si la chambre administrative n'entend pas contester l'utilité que pourrait constituer la formation encore projetée en Suisse et comprend les aspirations légitimes de la recourante à vouloir obtenir un brevet d'avocat, elle se doit néanmoins de constater que, dans le cas particulier, il n'apparaît pas que des raisons spécifiques et suffisantes soient de nature à justifier le renouvellement de l'autorisation de séjour de l'intéressée, tant il est vrai que le but de son séjour peut être qualifié d'atteint, les études encore projetées en Suisse ne lui étant pas absolument indispensables pour assurer son avenir professionnel à Madagascar ou au Canada.</w:t>
      </w:r>
    </w:p>
    <w:p>
      <w:r>
        <w:t>Sous l'angle du principe de la proportionnalité, et au regard de l’ensemble des circonstances évoquées ci-dessus, l’intérêt privé de la recourante à pouvoir continuer de mener des études en Suisse doit céder le pas devant l’intérêt public à la mise en œuvre d’une politique restrictive en matière de séjour des étrangers.</w:t>
      </w:r>
    </w:p>
    <w:p>
      <w:r>
        <w:t>Il résulte de ce qui précède que ni l'OCPM, ni le TAPI n'ont violé la loi ou abusé de leur pouvoir d'appréciation en refusant la prolongation de l'autorisation de séjour pour études de la recourante.</w:t>
      </w:r>
    </w:p>
    <w:p>
      <w:r>
        <w:t>Il n’est dès lors pas nécessaire d’examiner si les autres conditions de l’art. 27 al. 1 LEtr sont remplies ou non. 12) Le refus de prolongation des autorisations de séjour de Monsieur B______et des enfants mineurs du couple, C______ et D______, sera également confirmé, lesdites autorisations, accordées à titre de regroupement familial, étant dépendantes du sort de l'autorisation de séjour de Mme A______.</w:t>
      </w:r>
    </w:p>
    <w:p>
      <w:r>
        <w:t>- 17/19 - A/3361/2015 13) a. Selon l'art. 64 al. 1 let. c LEtr, les autorités compétentes rendent une décision de renvoi ordinaire à l'encontre d'un étranger auquel l'autorisation de séjour est refusée ou dont l'autorisation n'est pas prolongée.</w:t>
      </w:r>
    </w:p>
    <w:p>
      <w:r>
        <w:t>b. Elles ne disposent à ce titre d'aucun pouvoir d'appréciation, le renvoi constituant la conséquence logique et inéluctable du rejet d'une demande d'autorisation (arrêts du TAF C-5268/2008 du 1er juin 2011 consid. 10 ; C-406/2006 du 2 septembre 2008 consid. 8 et les références citées).</w:t>
      </w:r>
    </w:p>
    <w:p>
      <w:r>
        <w:t>c. En l'espèce, les recourants n'ont jamais allégué que leur retour dans leur pays d'origine serait impossible, illicite ou inexigible au regard de l'art. 83 LEtr, et le dossier ne laisse pas apparaître d'éléments qui tendraient à le démontrer.</w:t>
      </w:r>
    </w:p>
    <w:p>
      <w:r>
        <w:t>Dans ces circonstances, la décision de l'OCPM sur ce point, confirmée par le TAPI, est également conforme au droit. 14) Compte tenu de ce qui précède, le recours sera rejeté.</w:t>
      </w:r>
    </w:p>
    <w:p>
      <w:r>
        <w:t>Un émolument de CHF 400.- sera mis à la charge des recourants qui succombent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