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ATA/219/2016 vom 8. März 2016</w:t>
      </w:r>
    </w:p>
    <w:p>
      <w:r>
        <w:t>GE Cour de justice, 2016-03-08, FR</w:t>
      </w:r>
    </w:p>
    <w:p>
      <w:r>
        <w:rPr>
          <w:b/>
        </w:rPr>
        <w:t xml:space="preserve">Quelle: </w:t>
      </w:r>
      <w:r>
        <w:t>https://mcp.opencaselaw.ch/entscheid/ge_gerichte_ATA_219_2016</w:t>
      </w:r>
    </w:p>
    <w:p>
      <w:r>
        <w:t>FR: GE_GERICHTE ATA/219/2016 du 8 mars 2016</w:t>
      </w:r>
    </w:p>
    <w:p>
      <w:r>
        <w:t>IT: GE_GERICHTE ATA/219/2016 del 8 marzo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(LPA - E 5 10).</w:t>
      </w:r>
    </w:p>
    <w:p>
      <w:r>
        <w:rPr>
          <w:b/>
        </w:rPr>
        <w:t>E. 2</w:t>
      </w:r>
    </w:p>
    <w:p>
      <w:r>
        <w:t>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ATA/916/2015 du 8 septembre 2015 consid. 2a et jurisprudence).</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pli recommandé (ATA/916/2015 précité consid. 2b et jurisprudence citée).</w:t>
      </w:r>
    </w:p>
    <w:p>
      <w:r>
        <w:t>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(ATA/916/2015 précité consid 2c ; ATA/881/2010 du 14 décembre 2010 consid. 4a). En outre, selon la jurisprudence, il convient d’appliquer par analogie la notion de cas de force majeure de l’art. 16 al. 1 LPA afin d’examiner si l’intéressé a été empêché sans sa faute de verser l’avance de frais dans le délai fixé (ATA/916/2015 précité consid. 2c et la jurisprudence citée). Tombent sous cette notion les événements extraordinaires et imprévisibles qui surviennent en dehors de la sphère d’activité de l’intéressé et qui s’imposent à lui de façon irrésistible (ATA/916/2015 précité consid 2c ; ATA/378/2014 précité consid. 3d ; ATA/515/2009 du 13 octobre 2009 consid. 4b ; ATA/40/1998 du 27 janvier 1998 consid. 3a).</w:t>
      </w:r>
    </w:p>
    <w:p>
      <w:r>
        <w:t>- 4/7 - A/3840/2015</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 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 donner à un tiers les instructions nécessaires pour agir à sa place (ATA/50/2009 du 27 janvier 2009 consid. 3c).</w:t>
      </w:r>
    </w:p>
    <w:p>
      <w:r>
        <w:rPr>
          <w:b/>
        </w:rPr>
        <w:t>E. 3</w:t>
      </w:r>
    </w:p>
    <w:p>
      <w:r>
        <w:t>Le délai de paiement au 5 décembre 2015, qui constitue un délai raisonnable au sens de l’art. 86 al. 1 LPA, a été imparti au recourant par pli recommandé.</w:t>
      </w:r>
    </w:p>
    <w:p>
      <w:r>
        <w:t>La notification d’un acte soumis à réception, comme une décision ou une communication de procédure, est réputée faite au moment où l’envoi entre dans la sphère de pouvoir de son destinataire (Pierre MOOR/Étienne POLTIER, Droit administratif, vol. II, 3ème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1er mars 2010 consid. 3.2.1 et les références citées). Un envoi est réputé notifié à la date à laquelle son destinataire le reçoit effectivement (ATA/378/2014 précité consid. 3b).</w:t>
      </w:r>
    </w:p>
    <w:p>
      <w:r>
        <w:rPr>
          <w:b/>
        </w:rPr>
        <w:t>E. 4</w:t>
      </w:r>
    </w:p>
    <w:p>
      <w:r>
        <w:t>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w:t>
      </w:r>
    </w:p>
    <w:p>
      <w:r>
        <w:t>- 5/7 - A/3840/2015 le retrait n’a pas eu lieu dans le délai de garde, il est réputé notifié le dernier jour de celui-ci (ATF 134 V 49 consid 4 ; ATF 130 III 396 consid. 1.2.3).</w:t>
      </w:r>
    </w:p>
    <w:p>
      <w:r>
        <w:rPr>
          <w:b/>
        </w:rPr>
        <w:t>E. 5</w:t>
      </w:r>
    </w:p>
    <w:p>
      <w:r>
        <w:t>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ss ; 130 V 177 consid. 5.4.1 p. 183 ss ; 128 II 139 consid. 2a p. 142 ; arrêts du Tribunal fédéral 2C_734/2012 du 25 mars 2013 consid. 3.1 ; 2C_133/2009 du 24 juillet 2009 consid. 2.1 ; ATA/836/2014 du 28 octobre 2014 consid. 7a).</w:t>
      </w:r>
    </w:p>
    <w:p>
      <w:r>
        <w:t>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1er juillet 2008 consid. 2.3.4).</w:t>
      </w:r>
    </w:p>
    <w:p>
      <w:r>
        <w:rPr>
          <w:b/>
        </w:rPr>
        <w:t>E. 6</w:t>
      </w:r>
    </w:p>
    <w:p>
      <w:r>
        <w:t>Le recourant n’a pas versé l’avance de frais au TAPI dans le délai imparti par cette juridiction. Il demande l’annulation du jugement d’irrecevabilité prononcé par cette juridiction et sollicite implicitement une restitution du délai pour le faire, en se prévalant de la non-réception de l’avis de retrait à l’office postal du pli recommandé qui l’avisait dudit délai, partant, de son ignorance non fautive de cette date.</w:t>
      </w:r>
    </w:p>
    <w:p>
      <w:r>
        <w:t>En l’espèce, selon ce qui ressort des informations transmises par la poste, via son site de suivi des envois recommandés (www.post.ch), le pli recommandé du 5 novembre 2015 adressé par le TAPI au recourant n’ayant pu être délivré immédiatement le 6 novembre 2015, le facteur a déposé dans la boîte aux lettres un avis de retrait de l’envoi à l’office, opération qu’il a enregistrée à distance à 11h03 dans le système informatique de la poste. Au regard de ces éléments, les explications fournies par le recourant relatives à la non-réception dudit avis, qui ne sont étayées par aucun élément probant, ne peuvent être suivies. Le retrait n’ayant pas eu lieu dans le délai de garde échéant le 16 novembre 2015, l’envoi est réputé être parvenu au recourant à cette dernière date qui laissait un délai suffisant à l’intéressé pour payer l’avance de frais réclamée. Comme le recourant ne fait état d’aucune autre circonstance propre à envisager un empêchement non fautif, qui justifierait qu’il n’ait pas pu s'acquitter de l'avance de frais dans le délai</w:t>
      </w:r>
    </w:p>
    <w:p>
      <w:r>
        <w:t>- 6/7 - A/3840/2015 imparti, le TAPI était fondé à déclarer le recours irrecevable, vu l’absence d’un tel paiement en temps utile.</w:t>
      </w:r>
    </w:p>
    <w:p>
      <w:r>
        <w:t>Manifestement mal fondé, le recours sera rejeté, sans qu’il soit nécessaire d’ouvrir une instruction, conformément à l'art. 72 LPA.</w:t>
      </w:r>
    </w:p>
    <w:p>
      <w:r>
        <w:rPr>
          <w:b/>
        </w:rPr>
        <w:t>E. 7</w:t>
      </w:r>
    </w:p>
    <w:p>
      <w:r>
        <w:t>Malgré l'issue du litige et conformément à sa pratique, la chambre de céans renoncera à percevoir un émolument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