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ATA/213/2024 vom 13. Februar 2024</w:t>
      </w:r>
    </w:p>
    <w:p>
      <w:r>
        <w:t>GE Cour de justice, 2024-02-13, FR</w:t>
      </w:r>
    </w:p>
    <w:p>
      <w:r>
        <w:rPr>
          <w:b/>
        </w:rPr>
        <w:t xml:space="preserve">Quelle: </w:t>
      </w:r>
      <w:r>
        <w:t>https://mcp.opencaselaw.ch/entscheid/ge_gerichte_ATA_213_2024</w:t>
      </w:r>
    </w:p>
    <w:p>
      <w:r>
        <w:t>FR: GE_GERICHTE ATA/213/2024 du 13 février 2024</w:t>
      </w:r>
    </w:p>
    <w:p>
      <w:r>
        <w:t>IT: GE_GERICHTE ATA/213/2024 del 13 febbraio 2024</w:t>
      </w:r>
    </w:p>
    <w:p>
      <w:pPr>
        <w:pStyle w:val="Heading2"/>
      </w:pPr>
      <w:r>
        <w:t>Erwägungen</w:t>
      </w:r>
    </w:p>
    <w:p>
      <w:r>
        <w:rPr>
          <w:b/>
        </w:rPr>
        <w:t>E. 1</w:t>
      </w:r>
    </w:p>
    <w:p>
      <w:r>
        <w:t>Interjeté en temps utile devant la juridiction compétente, le recours est recevable sur le principe (art. 132 de la loi sur l'organisation judiciaire du 26 septembre 2010 - LOJ - E 2 05 ; art. 62 al. 1 let. a de la loi sur la procédure administrative du 12 septembre 1985 - LPA - E 5 10). Toutefois, lorsque comme en l'espèce le jugement attaqué refuse d'entrer en matière sur le recours, seule la question de la recevabilité du recours peut être portée devant l'instance judiciaire supérieure qui</w:t>
      </w:r>
    </w:p>
    <w:p>
      <w:r>
        <w:t>- 8/10 - A/1842/2022 n'a, à ce stade, pas à examiner le fond de la contestation (ATF 133 II 409 consid. 1.4 ; arrêt du Tribunal fédéral 1C_134/2023 du 28 novembre 2023 consid. 1). Les autres conclusions de la recourante sont ainsi irrecevables.</w:t>
      </w:r>
    </w:p>
    <w:p>
      <w:r>
        <w:rPr>
          <w:b/>
        </w:rPr>
        <w:t>E. 2</w:t>
      </w:r>
    </w:p>
    <w:p>
      <w:r>
        <w:t>Le litige porte sur le fait que le TAPI a déclaré le litige sans objet, et donc sur le point de savoir si la recourante avait encore un intérêt à l’annulation des décisions sur réclamation et, donc, la qualité pour agir.</w:t>
      </w:r>
    </w:p>
    <w:p>
      <w:r>
        <w:rPr>
          <w:b/>
        </w:rPr>
        <w:t>E. 2.1</w:t>
      </w:r>
    </w:p>
    <w:p>
      <w:r>
        <w:t>La loi de procédure fiscale du 4 octobre 2001 (LPFisc - D 3 17) prévoit que les LPA est applicable pour autant que la LPFisc n’y déroge pas (art. 2 al. 2 LPA). S’agissant de la qualité de partie, la LPFisc ne prévoit rien de particulier.</w:t>
      </w:r>
    </w:p>
    <w:p>
      <w:r>
        <w:rPr>
          <w:b/>
        </w:rPr>
        <w:t>E. 2.2</w:t>
      </w:r>
    </w:p>
    <w:p>
      <w:r>
        <w:t>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La simple perspective d'un intérêt juridique futur ne suffit pas à fonder un intérêt actuel (ATA/629/2020 du 30 juin 2020 consid. 5a).</w:t>
      </w:r>
    </w:p>
    <w:p>
      <w:r>
        <w:rPr>
          <w:b/>
        </w:rPr>
        <w:t>E. 2.3</w:t>
      </w:r>
    </w:p>
    <w:p>
      <w:r>
        <w:t>En matière fiscale, est sans intérêt actuel et pratique le recours du contribuable dont les conclusions, bien que tendant à l’annulation d’une décision de taxation, n’impliquent pas une diminution de l’impôt dû (ATF 140 I 114 consid. 2.4.1 ; arrêts du Tribunal fédéral 2D_47/2021 du 22 novembre 2021 consid. 3 ; 2C_489/2018 du 13 juillet 2018 consid. 2.2.4 ; ATA/1304/2019 du 27 août 2019 consid. 12c).</w:t>
      </w:r>
    </w:p>
    <w:p>
      <w:r>
        <w:rPr>
          <w:b/>
        </w:rPr>
        <w:t>E. 2.4</w:t>
      </w:r>
    </w:p>
    <w:p>
      <w:r>
        <w:t>En l'espèce, le raisonnement du TAPI ne prête aucunement le flanc à la critique. La recourante a obtenu entièrement gain de cause par le biais de bordereaux rectificatifs émis pendant la procédure devant le TAPI. Que la diminution d'impôt se fasse par le biais d'un poste plutôt que d'un autre ne revêt aucune importance. L'objet du litige ayant disparu pendant la procédure, c'est donc à bon droit que le TAPI a déclaré le recours sans objet. L'argumentation, prolixe et confuse, de la recourante pour tenter de démontrer le contraire est dénuée de toute pertinence, puisqu'elle revient à demander la modification non du</w:t>
      </w:r>
    </w:p>
    <w:p>
      <w:r>
        <w:t>- 9/10 - A/1842/2022 dispositif de la décision, mais de ses motifs, l'ensemble des arguments présentés tendant à faire admettre l'existence d'un intérêt théorique et non pratique. Il découle de ce qui précède que le recours, entièrement mal fondé, doit être rejeté.</w:t>
      </w:r>
    </w:p>
    <w:p>
      <w:r>
        <w:rPr>
          <w:b/>
        </w:rPr>
        <w:t>E. 3</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