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ATA/211/2013 vom 9. April 2013</w:t>
      </w:r>
    </w:p>
    <w:p>
      <w:r>
        <w:t>GE Cour de justice, 2013-04-09, FR</w:t>
      </w:r>
    </w:p>
    <w:p>
      <w:r>
        <w:rPr>
          <w:b/>
        </w:rPr>
        <w:t xml:space="preserve">Quelle: </w:t>
      </w:r>
      <w:r>
        <w:t>https://mcp.opencaselaw.ch/entscheid/ge_gerichte_ATA_211_2013</w:t>
      </w:r>
    </w:p>
    <w:p>
      <w:r>
        <w:t>FR: GE_GERICHTE ATA/211/2013 du 9 avril 2013</w:t>
      </w:r>
    </w:p>
    <w:p>
      <w:r>
        <w:t>IT: GE_GERICHTE ATA/211/2013 del 9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w:t>
      </w:r>
    </w:p>
    <w:p>
      <w:r>
        <w:rPr>
          <w:b/>
        </w:rPr>
        <w:t>E. 3</w:t>
      </w:r>
    </w:p>
    <w:p>
      <w:r>
        <w:t>Le recourant se plaint dans un premier temps de la violation de son droit à la réplique devant le TAPI, qui a complété l'instruction de la cause - en communiquant avec le Ministère public sur l'évolution de l'instruction de la procédure pénale - sans l'en informer.</w:t>
      </w:r>
    </w:p>
    <w:p>
      <w:r>
        <w:t>Cette question souffrira de demeurer ouverte au vu de ce qui va suivre.</w:t>
      </w:r>
    </w:p>
    <w:p>
      <w:r>
        <w:rPr>
          <w:b/>
        </w:rPr>
        <w:t>E. 4</w:t>
      </w:r>
    </w:p>
    <w:p>
      <w:r>
        <w:t>juillet 2012 consid. 2.1 ; ; ATA/828/2012 du 11 décembre 2012 consid. 5b), le recourant se plaint de la violation de son droit d'être entendu, la décision de renvoi lui ayant été notifiée sans qu'il ait pu se déterminer à son égard et avoir eu accès au dossier de la procédure.</w:t>
      </w:r>
    </w:p>
    <w:p>
      <w:r>
        <w:t>a. Tel qu’il est garanti par les art. 29 al. 2 et 30 al. 2 de la Constitution fédérale de la Confédération suisse du 18 avril 1999 (Cst. - RS 101) et l'art.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p. 158 ; 130 I 425 consid. 2.1 p. 428 ;</w:t>
      </w:r>
    </w:p>
    <w:p>
      <w:r>
        <w:t>- 7/10 - A/1524/2011 ATA/275/2012 du 8 mai 2012 ; ATA/655/2010 du 21 septembre 2010 et les références citées).</w:t>
      </w:r>
    </w:p>
    <w:p>
      <w:r>
        <w:t>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précité consid. 2.4.1).</w:t>
      </w:r>
    </w:p>
    <w:p>
      <w:r>
        <w:t>b. Dans l'ATA/404/2012 rendu le 26 juin 2012 et cité par le recourant, la chambre administrative a admis la violation du droit d'être entendu d'un détenu à l'encontre duquel une décision de renvoi avait été prise sans qu'il ait été invité par l'OCP à se prononcer sur la décision de renvoi envisagée et sans que le formulaire ad hoc de l'ODM ne lui ait été remis. La question de l'appréciation anticipée des preuves - généralement appliquée aux demandes de preuves faites en cours de procédure - n'entrait pas en considération au stade de la prise de position initiale de l'administré. Enfin, l'éventuelle réparation subséquente de cette violation n'était pas admissible au vu de sa gravité ; en outre, elle contreviendrait au caractère exceptionnel prévu par la jurisprudence fédérale et reviendrait, dans les faits, à admettre l'inapplication de l'art. 29 al. 2 Cst. aux procédures dans le cadre desquelles l'autorité ne statuait pas en opportunité.</w:t>
      </w:r>
    </w:p>
    <w:p>
      <w:r>
        <w:t>c. En l'espèce, le recourant, dont l'avocat était présent, a été informé par la police, durant son audition dans le cadre de la procédure pénale actuellement pendante, du fait qu'il était susceptible de faire l'objet d'une décision de renvoi et a été en conséquence invité, toujours par la police, à faire part de ses remarques sur ce sujet. Aucun formulaire de l'ODM relatif à la procédure de renvoi ne lui a été remis. Il n'a été ni approché par les autorités administratives, ni invité par elles à se déterminer sur la question de son renvoi de Suisse et, cas échéant, sur sa situation personnelle. Or la procédure pénale au cours de laquelle le prévenu a été entendu par la police n'avait pas pour objet son statut en matière de police des étrangers, si bien qu'une information ou même une interpellation au sujet de son éventuel renvoi ne peuvent être assimilées à l'exercice du droit d'être entendu dans le cadre de la procédure administrative de renvoi au sens de la LEtr.</w:t>
      </w:r>
    </w:p>
    <w:p>
      <w:r>
        <w:t>- 8/10 - A/1524/2011</w:t>
      </w:r>
    </w:p>
    <w:p>
      <w:r>
        <w:t>Il convient donc de s'en tenir à la jurisprudence précitée de la chambre administrative (ATA/404/2012) et de retenir que le prononcé de la décision de renvoi de l'OCP, sans que l'intéressé n'ait été invité par cette autorité à se prononcer sur la décision envisagée et sans que ne lui ait - à tout le moins - été remis de formulaire ad hoc de l'ODM, constitue une violation du droit d'être entendu du recourant, laquelle ne saurait être considérée comme subséquemment réparée par l'usage des voies de recours à disposition, la violation du droit d'être entendu étant grave et les autorités de recours ne statuant pas en opportunité.</w:t>
      </w:r>
    </w:p>
    <w:p>
      <w:r>
        <w:rPr>
          <w:b/>
        </w:rPr>
        <w:t>E. 5</w:t>
      </w:r>
    </w:p>
    <w:p>
      <w:r>
        <w:t>Au vu de ce qui précède, et étant donné le caractère formel du droit d'être entendu, dont le constat de la violation impose l'annulation du jugement attaqué sans préjudice de la portée des arguments sur le fond (ATF 137 I 195 consid. 2.2 ; 135 I 279 consid. 2.6.1), le recours sera admis. Le jugement du TAPI, de même que la décision de renvoi du 18 mai 2011, seront ainsi annulés. La cause sera en outre renvoyée à l'OCP pour nouvelle décision dans le respect du droit d'être entendu du recourant.</w:t>
      </w:r>
    </w:p>
    <w:p>
      <w:r>
        <w:rPr>
          <w:b/>
        </w:rPr>
        <w:t>E. 6</w:t>
      </w:r>
    </w:p>
    <w:p>
      <w:r>
        <w:t>Vu l'issue du litige, aucun émolument ne sera perçu (art. 87 al. 1 LPA). Une indemnité de procédure de CHF 1'500.-, à charge de l'Etat de Genève, sera allouée au recourant, qui y a conclu et a eu recours aux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