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ATA/209/2012 vom 13. April 2012</w:t>
      </w:r>
    </w:p>
    <w:p>
      <w:r>
        <w:t>GE Cour de justice, 2012-04-13, FR</w:t>
      </w:r>
    </w:p>
    <w:p>
      <w:r>
        <w:rPr>
          <w:b/>
        </w:rPr>
        <w:t xml:space="preserve">Quelle: </w:t>
      </w:r>
      <w:r>
        <w:t>https://mcp.opencaselaw.ch/entscheid/ge_gerichte_ATA_209_2012</w:t>
      </w:r>
    </w:p>
    <w:p>
      <w:r>
        <w:t>FR: GE_GERICHTE ATA/209/2012 du 13 avril 2012</w:t>
      </w:r>
    </w:p>
    <w:p>
      <w:r>
        <w:t>IT: GE_GERICHTE ATA/209/2012 del 13 aprile 2012</w:t>
      </w:r>
    </w:p>
    <w:p>
      <w:pPr>
        <w:pStyle w:val="Heading2"/>
      </w:pPr>
      <w:r>
        <w:t>Erwägungen</w:t>
      </w:r>
    </w:p>
    <w:p>
      <w:r>
        <w:rPr>
          <w:b/>
        </w:rPr>
        <w:t>E. 15</w:t>
      </w:r>
    </w:p>
    <w:p>
      <w:r>
        <w:t>mars 2012 par plis simple et recommandé, avec un ultime délai au 30 mars 2012 pour s'acquitter de l'avance de frais et l’informant qu'à défaut, le recours serait déclaré irrecevable ;</w:t>
      </w:r>
    </w:p>
    <w:p>
      <w:r>
        <w:t>que le 20 mars 2012, la recourante a expédié au juge délégué une attestation de paiement de la Caisse d’allocations familiales du Rhône, selon laquelle elle avait perçu en janvier 2012 une allocation de EUR 711,95 pour personne handicapée, indiquant que l’assistance juridique lui avait toujours été refusée en raison de son domicile en France mais qu’elle n’avait pas les moyens de verser le montant réclamé ;</w:t>
      </w:r>
    </w:p>
    <w:p>
      <w:r>
        <w:t>qu'à ce jour, la recourante n'a pas effectué l'avance de frais si bien que son recours, traité selon la procédure simplifiée de l'art. 72 LPA, doit être déclaré irrecevable, conformément à l'art. 86 al. 2 LPA ;</w:t>
      </w:r>
    </w:p>
    <w:p>
      <w:r>
        <w:t>que néanmoins, le 28 mars 2012, Madame la cheffe de la police a transmis à la chambre de céans copie d’un courrier qu’elle avait envoyé le 28 mars 2012 à l’intéressée, accompagnée d’un extrait de la banque de données informatiques de la police, démontrant que les rectifications sollicitées par la recourante avaient été effectuées ;</w:t>
      </w:r>
    </w:p>
    <w:p>
      <w:r>
        <w:t>qu'au vu de cette issue et conformément à sa pratique, la chambre administrative renoncera à percevoir un émolument ; LA CHAMBRE ADMINISTRATIVE déclare irrecevable le recours interjeté le 1er février 2012 par Madame K______ contre le courrier de Madame la cheffe de la police du 20 janvier 2012 ; dit qu'il n’est pas perçu d’émolument ;</w:t>
      </w:r>
    </w:p>
    <w:p>
      <w:r>
        <w:t>- 3/3 - A/394/2012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K______ ainsi qu'à Madame la cheffe de la police.</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