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ATA/209/2008 vom 5. Mai 2008</w:t>
      </w:r>
    </w:p>
    <w:p>
      <w:r>
        <w:t>GE Cour de justice, 2008-05-05, FR</w:t>
      </w:r>
    </w:p>
    <w:p>
      <w:r>
        <w:rPr>
          <w:b/>
        </w:rPr>
        <w:t xml:space="preserve">Quelle: </w:t>
      </w:r>
      <w:r>
        <w:t>https://mcp.opencaselaw.ch/entscheid/ge_gerichte_ATA_209_2008</w:t>
      </w:r>
    </w:p>
    <w:p>
      <w:r>
        <w:t>FR: GE_GERICHTE ATA/209/2008 du 5 mai 2008</w:t>
      </w:r>
    </w:p>
    <w:p>
      <w:r>
        <w:t>IT: GE_GERICHTE ATA/209/2008 del 5 maggio 2008</w:t>
      </w:r>
    </w:p>
    <w:p>
      <w:pPr>
        <w:pStyle w:val="Heading2"/>
      </w:pPr>
      <w:r>
        <w:t>Volltext</w:t>
      </w:r>
    </w:p>
    <w:p>
      <w:r>
        <w:t>RÉPUBLIQUE ET</w:t>
      </w:r>
    </w:p>
    <w:p>
      <w:r>
        <w:t>CANTON DE GENÈVE POUVOIR JUDICIAIRE A/4338/2007-VG ATA/209/2008 DÉCISION DU PRÉSIDENT DU TRIBUNAL ADMINISTRATIF du 5 mai 2008 sur effet suspensif</w:t>
      </w:r>
    </w:p>
    <w:p>
      <w:r>
        <w:t>dans la cause</w:t>
      </w:r>
    </w:p>
    <w:p>
      <w:r>
        <w:t>Monsieur X______ représenté par Me François Membrez, avocat contre VILLE DE GENÈVE</w:t>
      </w:r>
    </w:p>
    <w:p>
      <w:r>
        <w:t>- 2/4 - A/4338/2007</w:t>
      </w:r>
    </w:p>
    <w:p>
      <w:r>
        <w:t>Vu la décision de résiliation des rapports de travail liant la Ville de Genève à Monsieur X______, datée du 12 septembre 2007 ;</w:t>
      </w:r>
    </w:p>
    <w:p>
      <w:r>
        <w:t>vu le « recours » formé par le précédent conseil de M. X______, daté du 7 novembre 2007 et parvenu au greffe du tribunal de céans le 12 novembre 2007 ;</w:t>
      </w:r>
    </w:p>
    <w:p>
      <w:r>
        <w:t>vu le procès-verbal de l’audience de comparution personnelle des parties du 8 février 2008 ;</w:t>
      </w:r>
    </w:p>
    <w:p>
      <w:r>
        <w:t>vu la décision de suspension de la procédure du 18 février 2008 ;</w:t>
      </w:r>
    </w:p>
    <w:p>
      <w:r>
        <w:t>vu le complément au recours déposé au 4 avril 2008 par le nouveau conseil du recourant ;</w:t>
      </w:r>
    </w:p>
    <w:p>
      <w:r>
        <w:t>vu les observations sur restitution de l’effet suspensif déposées par la Ville de Genève et datées du 25 avril 2008 ;</w:t>
      </w:r>
    </w:p>
    <w:p>
      <w:r>
        <w:t>vu la décision de reprise de la procédure du 28 avril 2008 ;</w:t>
      </w:r>
    </w:p>
    <w:p>
      <w:r>
        <w:t>attendu que M. X______ a fait l’objet le 12 septembre 2007 d’une décision de résiliation des rapports de travail, déclarée exécutoire nonobstant recours ;</w:t>
      </w:r>
    </w:p>
    <w:p>
      <w:r>
        <w:t>qu’entendu lors de l’audience de comparution personnelle des parties du 8 février 2008, la représentante de la Ville de Genève a fondé la décision de celle-ci tant sur les difficultés d’ordre psychologique rencontrées par le recourant que sur son alcoolisme et son comportement ;</w:t>
      </w:r>
    </w:p>
    <w:p>
      <w:r>
        <w:t>que le 4 avril 2008, le recourant a demandé à ce que l’effet suspensif soit « accordé » au recours ;</w:t>
      </w:r>
    </w:p>
    <w:p>
      <w:r>
        <w:t>que dans ses écritures du 25 avril 2008, la Ville de Genève conclut tant à l’irrecevabilité du recours qu’au rejet de la demande de restitution de l’effet suspensif ;</w:t>
      </w:r>
    </w:p>
    <w:p>
      <w:r>
        <w:t>que la question de l’irrecevabilité du recours sera tranchée avec le fond, l’objet de la présente décision étant uniquement la question de l’éventuelle restitution de l’effet suspensif ;</w:t>
      </w:r>
    </w:p>
    <w:p>
      <w:r>
        <w:t>que la Ville de Genève, lors de l’audience de comparution personnelle des parties, a expressément demandé à pouvoir s’exprimer sur le fond du litige ;</w:t>
      </w:r>
    </w:p>
    <w:p>
      <w:r>
        <w:t>que sauf dispositions légales contraires, le recours a effet suspensif en application de l’article 66 alinéa 1er de la loi sur la procédure administrative du 12 septembre 1985 (LPA - E 5 10) ;</w:t>
      </w:r>
    </w:p>
    <w:p>
      <w:r>
        <w:t>que l’autorité de décision peut toutefois ordonner l’exécution immédiate de son propre prononcé, nonobstant recours (art. 66 al. 1er LPA) ;</w:t>
      </w:r>
    </w:p>
    <w:p>
      <w:r>
        <w:t>- 3/4 - A/4338/2007</w:t>
      </w:r>
    </w:p>
    <w:p>
      <w:r>
        <w:t>qu’à teneur de l’article 66 alinéa 2 LPA, la juridiction saisie peut restituer l’effet suspensif au recours ;</w:t>
      </w:r>
    </w:p>
    <w:p>
      <w:r>
        <w:t>que la solvabilité de la Ville de Genève ne saurait être mise en doute ;</w:t>
      </w:r>
    </w:p>
    <w:p>
      <w:r>
        <w:t>que si ce recours devait être admis, le recourant ne subirait aucun dommage financier ;</w:t>
      </w:r>
    </w:p>
    <w:p>
      <w:r>
        <w:t>que l’intérêt public commande de mettre fin au versement du traitement à la date de la prise d’effet de la décision litigieuse ;</w:t>
      </w:r>
    </w:p>
    <w:p>
      <w:r>
        <w:t>que cet intérêt de la collectivité l’emporte sur celui, privé, du recourant, à continuer à percevoir son salaire après la fin des relations de travail ;</w:t>
      </w:r>
    </w:p>
    <w:p>
      <w:r>
        <w:t>qu’il convient dès lors de rejeter la requête en restitution de l’effet suspensif (cf. également ATA/121/2008 du 13 mars 2008) ;</w:t>
      </w:r>
    </w:p>
    <w:p>
      <w:r>
        <w:t>qu’un délai au 7 juin 2008 sera imparti à la Ville de Genève pour répondre aux écritures du recourant datées du 4 avril 2008 ;</w:t>
      </w:r>
    </w:p>
    <w:p>
      <w:r>
        <w:t>que la question des frais de la procédure sera tranchée ultérieurement.</w:t>
      </w:r>
    </w:p>
    <w:p>
      <w:r>
        <w:t>- 4/4 - A/4338/2007 LE PRÉSIDENT DU TRIBUNAL ADMINISTRATIF rejette la requête en restitution de l’effet suspensif ; impartit à la Ville de Genève un délai au 7 juin 2008 pour se déterminer sur le fond du litige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François Membrez, avocat du recourant ainsi qu'à la Ville de Genève.</w:t>
      </w:r>
    </w:p>
    <w:p>
      <w:r>
        <w:t>Le président du Tribunal administratif :</w:t>
      </w:r>
    </w:p>
    <w:p>
      <w:r>
        <w:t>F. Paychère</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