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ATA/208/2012 vom 12. April 2012</w:t>
      </w:r>
    </w:p>
    <w:p>
      <w:r>
        <w:t>GE Cour de justice, 2012-04-12, FR</w:t>
      </w:r>
    </w:p>
    <w:p>
      <w:r>
        <w:rPr>
          <w:b/>
        </w:rPr>
        <w:t xml:space="preserve">Quelle: </w:t>
      </w:r>
      <w:r>
        <w:t>https://mcp.opencaselaw.ch/entscheid/ge_gerichte_ATA_208_2012</w:t>
      </w:r>
    </w:p>
    <w:p>
      <w:r>
        <w:t>FR: GE_GERICHTE ATA/208/2012 du 12 avril 2012</w:t>
      </w:r>
    </w:p>
    <w:p>
      <w:r>
        <w:t>IT: GE_GERICHTE ATA/208/2012 del 12 aprile 2012</w:t>
      </w:r>
    </w:p>
    <w:p>
      <w:pPr>
        <w:pStyle w:val="Heading2"/>
      </w:pPr>
      <w:r>
        <w:t>Erwägungen</w:t>
      </w:r>
    </w:p>
    <w:p>
      <w:r>
        <w:rPr>
          <w:b/>
        </w:rPr>
        <w:t>E. 12</w:t>
      </w:r>
    </w:p>
    <w:p>
      <w:r>
        <w:t>septembre 1985 - LPA - E 5 10) ;</w:t>
      </w:r>
    </w:p>
    <w:p>
      <w:r>
        <w:t>que, le 31 octobre 2011, les recourants ont formé une demande d’assistance juridique ;</w:t>
      </w:r>
    </w:p>
    <w:p>
      <w:r>
        <w:t>que, le 2 novembre 2011, le vice-président du Tribunal civil a rejeté cette demande, décision que la vice-présidente de la Cour de justice a confirmée le 24 janvier 2011 sur recours des intéressés ;</w:t>
      </w:r>
    </w:p>
    <w:p>
      <w:r>
        <w:t>que, le 16 février 2011, M. J______ A______ a formé une nouvelle demande d’assistance juridique ;</w:t>
      </w:r>
    </w:p>
    <w:p>
      <w:r>
        <w:t>que, par décision du 17 février 2012, la vice-présidente du Tribunal civil a rejeté cette demande, décision qui n’a pas fait l’objet d’un recours et qui est entrée en force ;</w:t>
      </w:r>
    </w:p>
    <w:p>
      <w:r>
        <w:t>que, par courriers recommandés du 16 mars 2012 adressés à chacun des deux époux, la chambre administrative a demandé à ces derniers d’effectuer l’avance de frais de CHF 500.- avant le 26 mars 2012, avec la précision, qu’à défaut, le recours serait déclaré irrecevable ;</w:t>
      </w:r>
    </w:p>
    <w:p>
      <w:r>
        <w:t>qu’à ce jour, les recourants n’ont pas effectué l’avance de frais, si bien que leur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24 octobre 2011 par Madame G______ A_______ et Monsieur J______ A______ contre le jugement rendu le 26 septembre 2011 par le Tribunal administratif de première instance ; dit qu’il n’est pas perçu d’émolument ;</w:t>
      </w:r>
    </w:p>
    <w:p>
      <w:r>
        <w:t>- 3/3 - A/4898/2008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G______ A______ et Monsieur J______ A______, à l’administration fiscale cantonale, à l’administration fédérale des contributions, ainsi qu’au Tribunal administratif de première instance.</w:t>
      </w:r>
    </w:p>
    <w:p>
      <w:r>
        <w:t>Au nom de la chambre administrative : la greffière :</w:t>
      </w:r>
    </w:p>
    <w:p>
      <w:r>
        <w:t>Agnès Maret</w:t>
      </w:r>
    </w:p>
    <w:p>
      <w:r>
        <w:t>le juge délégué :</w:t>
      </w:r>
    </w:p>
    <w:p>
      <w:r>
        <w:t>Daniel Dumartheray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