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ATA/208/2011 vom 29. März 2011</w:t>
      </w:r>
    </w:p>
    <w:p>
      <w:r>
        <w:t>GE Cour de justice, 2011-03-29, FR</w:t>
      </w:r>
    </w:p>
    <w:p>
      <w:r>
        <w:rPr>
          <w:b/>
        </w:rPr>
        <w:t xml:space="preserve">Quelle: </w:t>
      </w:r>
      <w:r>
        <w:t>https://mcp.opencaselaw.ch/entscheid/ge_gerichte_ATA_208_2011</w:t>
      </w:r>
    </w:p>
    <w:p>
      <w:r>
        <w:t>FR: GE_GERICHTE ATA/208/2011 du 29 mars 2011</w:t>
      </w:r>
    </w:p>
    <w:p>
      <w:r>
        <w:t>IT: GE_GERICHTE ATA/208/2011 del 29 marzo 2011</w:t>
      </w:r>
    </w:p>
    <w:p>
      <w:pPr>
        <w:pStyle w:val="Heading2"/>
      </w:pPr>
      <w:r>
        <w:t>Erwägungen</w:t>
      </w:r>
    </w:p>
    <w:p>
      <w:r>
        <w:rPr>
          <w:b/>
        </w:rPr>
        <w:t>E. 1</w:t>
      </w:r>
    </w:p>
    <w:p>
      <w:r>
        <w:t>La chambre administrative est l’autorité supérieure de recours en matière administrative (art. 132 al. 1 de la loi sur l’organisation judiciaire du 26 septembre 2010 (LOJ - E 2 05). Le recours auprès d’elle est ouvert contre les décisions des autorités et juridictions administratives, au sens des art. 4, 4a, 5, 6 al. 1 let. a et e et 57 LPA, sous réserve des exceptions prévues par la loi.</w:t>
      </w:r>
    </w:p>
    <w:p>
      <w:r>
        <w:rPr>
          <w:b/>
        </w:rPr>
        <w:t>E. 2</w:t>
      </w:r>
    </w:p>
    <w:p>
      <w:r>
        <w:t>Sont susceptibles de recours les décisions finales (art. 57 let. a LPA) et les décisions incidentes qui causent un préjudice irréparable vis-à-vis desquelles l’admission du recours peut conduire immédiatement à une décision finale permettant d’éviter une procédure probatoire longue et coûteuse (art. 57 let. c LPA).</w:t>
      </w:r>
    </w:p>
    <w:p>
      <w:r>
        <w:rPr>
          <w:b/>
        </w:rPr>
        <w:t>E. 3</w:t>
      </w:r>
    </w:p>
    <w:p>
      <w:r>
        <w:t>Ont qualité pour recourir les parties à la procédure (art. 60 al. 1 let. a LPA), ainsi que toute personne qui est touchée directement par une décision et a un intérêt personnel digne de protection à ce qu’elle soit annulée ou modifiée (art. 60 al. 1 let. b LPA).</w:t>
      </w:r>
    </w:p>
    <w:p>
      <w:r>
        <w:rPr>
          <w:b/>
        </w:rPr>
        <w:t>E. 4</w:t>
      </w:r>
    </w:p>
    <w:p>
      <w:r>
        <w:t>A teneur de l’art. 60 let. a et b LPA, les parties à la procédure qui a abouti à la décision attaquée, et toute personne qui est touchée directement par une décision et a un intérêt personnel digne de protection à ce qu’elle soit annulée ou</w:t>
      </w:r>
    </w:p>
    <w:p>
      <w:r>
        <w:t>- 5/7 - A/445/2011 modifiée, sont titulaires de la qualité pour recourir (ATA/81/2011 du 8 février 2011 et les références citées).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w:t>
      </w:r>
    </w:p>
    <w:p>
      <w:r>
        <w:t>Pour disposer d’un tel intérêt, le recourant doit avoir un intérêt actuel et pratique à l’admission du recours, soit que cette admission soit propre à lui procurer un avantage de nature économique, matérielle ou idéale (ATF 135 I 79 consid. 1 p. 82 ; 134 II 120 consid. 2 p. 122 ; ATA/867/2010 du 7 décembre 2010 consid 1 ; ATA/365/2009 du 28 juillet 2009 consid. 3b ; ATA/207/2009 du 28 avril 2009 consid. 3 et les références citées).</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ss ; 118 Ia 46 consid. 3c p. 53 ; Arrêt du Tribunal fédéral 1C.69/2007 du 11 juin 2007 consid. 2.3 ; ATA/192/2009 du 21 avril 2009 ; ATA/195/2007 du 24 avril 2007 ; ATA/640/2005 du 27 septembre 2005).</w:t>
      </w:r>
    </w:p>
    <w:p>
      <w:r>
        <w:rPr>
          <w:b/>
        </w:rPr>
        <w:t>E. 5</w:t>
      </w:r>
    </w:p>
    <w:p>
      <w:r>
        <w:t>Dans le cas d’espèce, plusieurs questions doivent être traitées en rapport avec la recevabilité du recours, à savoir la qualité de partie de la recourante devant la commission, ainsi que la nature de « décision » de la lettre de la commission du 4 février 2011. Ces questions peuvent être laissées ouvertes en l’état, dès lors que, compte tenu de la décision de la commission du 15 mars 2011 qui tranche le fond du litige, la recourante n’a plus aucun intérêt actuel à obtenir une décision. Faute d’intérêt digne de protection, son recours doit donc être déclaré irrecevable.</w:t>
      </w:r>
    </w:p>
    <w:p>
      <w:r>
        <w:t>- 6/7 - A/445/2011</w:t>
      </w:r>
    </w:p>
    <w:p>
      <w:r>
        <w:rPr>
          <w:b/>
        </w:rPr>
        <w:t>E. 6</w:t>
      </w:r>
    </w:p>
    <w:p>
      <w:r>
        <w:t>Un émolument de CHF 1’000.- (art. 87 al. 1 LPA) et une indemnité de procédure de CHF 1’000.- allouée à Mme L______ seront mis à la charge de la communauté X______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