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ATA/207/2008 vom 18. Januar 2007</w:t>
      </w:r>
    </w:p>
    <w:p>
      <w:r>
        <w:t>GE Cour de justice, 2007-01-18, FR</w:t>
      </w:r>
    </w:p>
    <w:p>
      <w:r>
        <w:rPr>
          <w:b/>
        </w:rPr>
        <w:t xml:space="preserve">Quelle: </w:t>
      </w:r>
      <w:r>
        <w:t>https://mcp.opencaselaw.ch/entscheid/ge_gerichte_ATA_207_2008</w:t>
      </w:r>
    </w:p>
    <w:p>
      <w:r>
        <w:t>FR: GE_GERICHTE ATA/207/2008 du 18 janvier 2007</w:t>
      </w:r>
    </w:p>
    <w:p>
      <w:r>
        <w:t>IT: GE_GERICHTE ATA/207/2008 del 18 gennaio 2007</w:t>
      </w:r>
    </w:p>
    <w:p>
      <w:pPr>
        <w:pStyle w:val="Heading2"/>
      </w:pPr>
      <w:r>
        <w:t>Erwägungen</w:t>
      </w:r>
    </w:p>
    <w:p>
      <w:r>
        <w:rPr>
          <w:b/>
        </w:rPr>
        <w:t>E. 1</w:t>
      </w:r>
    </w:p>
    <w:p>
      <w:r>
        <w:t>Interjeté en temps utile devant la juridiction compétente, le recours est recevable de ce point de vue (art. 56A de la loi sur l’organisation judiciaire du 22 novembre 1941 - LOJ - E 2 05 ; art. 10 alinéa 1er de la loi d’application de la loi fédérale sur le séjour et l’établissement des étrangers du 16 juin 1988 - LaLSEE - F 2 10).</w:t>
      </w:r>
    </w:p>
    <w:p>
      <w:r>
        <w:rPr>
          <w:b/>
        </w:rPr>
        <w:t>E. 2</w:t>
      </w:r>
    </w:p>
    <w:p>
      <w:r>
        <w:t>En application de l’article 17 alinéa 2 LaLSEE, toujours en vigueur malgré les changements intervenus en droit fédéral, la juridiction de céans statue dans les dix jours qui suivent sa saisine (ATA/185/2008 du 15 avril 2008).</w:t>
      </w:r>
    </w:p>
    <w:p>
      <w:r>
        <w:t>En l’espèce, le recours a été reçu au greffe du tribunal de céans le 21 avril 2008. En statuant le 29 avril 2008, le tribunal respecte le délai précité.</w:t>
      </w:r>
    </w:p>
    <w:p>
      <w:r>
        <w:rPr>
          <w:b/>
        </w:rPr>
        <w:t>E. 3</w:t>
      </w:r>
    </w:p>
    <w:p>
      <w:r>
        <w:t>Selon la jurisprudence du Tribunal fédéral, un intérêt digne de protection suppose un intérêt actuel à obtenir l’annulation de la décision attaquée (ATF 131 II 361 consid. 1.2 p. 365 ; 128 II 34 consid. 1b p. 36 ; Arrêts du Tribunal fédéral 1C_69/2007 du 11 juin 2007 consid. 2.2 et 2C_74/2007 du 28 mars 2007 consid. 2 ; H. SEILER, Handkommentar zum Bundesgerichtsgesetz [BGG], Berne 2007, n. 33 ad art. 89 LTF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ATA/195/2007 du 24 avril 2007 ; ATA/640/2005 du 27 septembre 2005 ; ATA/552/2005 du 16 août 2005).</w:t>
      </w:r>
    </w:p>
    <w:p>
      <w:r>
        <w:t>- 4/5 - A/1354/2008</w:t>
      </w:r>
    </w:p>
    <w:p>
      <w:r>
        <w:t>a.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le recourant a payé sans émettre aucune réserve la somme d’argent fixée par la décision litigieuse ou encore, en cas de recours concernant une décision personnalissime, lorsque le décès du recourant survient pendant l’instance (ATF 113 Ia 351 consid. 1 p. 352 ; P. MOOR, Droit administratif, Vol. 2, 2ème éd., Berne 2002, p. 642/643, n. 5.6.2.3).</w:t>
      </w:r>
    </w:p>
    <w:p>
      <w:r>
        <w:t>b.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131 II 361 consid. 1.2 p. 365 ; 129 I 113 consid. 1.7 p. 119 ; 128 II 34 consid. 1b p. 36 ; 127 I 164 consid. 1a p. 166 ; Arrêt du Tribunal fédéral 2P.69/2006 du 5 juillet 2006 et les arrêts cités ; ATA/266/2007 du 22 mai 2007 consid. 2). Cela étant, l’obligation d’entrer en matière sur un recours, dans certaines circonstances, nonobstant l’absence d’un intérêt actuel, ne saurait avoir pour effet de créer une voie de recours non prévue par le droit cantonal (ATF 127 I 115 consid. 3c p.118).</w:t>
      </w:r>
    </w:p>
    <w:p>
      <w:r>
        <w:t>c. En matière de détention administrative en vue de refoulement, le Tribunal fédéral n’a pas renoncé à l’exigence d’un intérêt actuel à obtenir l’annulation de la décision attaquée afin d’établir la qualité pour recourir (arrêt du Tribunal fédéral 2C_169/2007 du 8 octobre 2007).</w:t>
      </w:r>
    </w:p>
    <w:p>
      <w:r>
        <w:t>La cause précitée concernait un recours de l’ODM contre une décision de mise en liberté immédiate d’une personne étrangère : le Tribunal fédéral a confirmé qu’il n’avait pas à examiner « de façon abstraite » les motifs pour lesquels l’autorité judiciaire cantonale avait refusé la mise en détention administrative.</w:t>
      </w:r>
    </w:p>
    <w:p>
      <w:r>
        <w:t>Dans la cause actuellement déférée au Tribunal administratif, l’intéressé a recouru le dixième jour du délai légal contre une décision confirmant l’ordre de mise en détention administrative pour une durée de quinze jours. Le contrôle judiciaire de cette première décision, datée du 10 avril 2008, n’a plus d’objet, dès lors qu’elle a été remplacée par une seconde datée du 24 avril 2008. Le recours doit donc être déclaré irrecevable.</w:t>
      </w:r>
    </w:p>
    <w:p>
      <w:r>
        <w:rPr>
          <w:b/>
        </w:rPr>
        <w:t>E. 4</w:t>
      </w:r>
    </w:p>
    <w:p>
      <w:r>
        <w:t>Le recourant, qui succombe, n’aura pas à s’acquitter des frais de la cause, dès lors qu’il a été placé au bénéfice de l’assistance juridique par décision du 11 avril 2008.</w:t>
      </w:r>
    </w:p>
    <w:p>
      <w:r>
        <w:t>- 5/5 - A/1354/2008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