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ATA/19/2024 vom 9. Januar 2024</w:t>
      </w:r>
    </w:p>
    <w:p>
      <w:r>
        <w:t>GE Cour de justice, 2024-01-09, FR</w:t>
      </w:r>
    </w:p>
    <w:p>
      <w:r>
        <w:rPr>
          <w:b/>
        </w:rPr>
        <w:t xml:space="preserve">Quelle: </w:t>
      </w:r>
      <w:r>
        <w:t>https://mcp.opencaselaw.ch/entscheid/ge_gerichte_ATA_19_2024</w:t>
      </w:r>
    </w:p>
    <w:p>
      <w:r>
        <w:t>FR: GE_GERICHTE ATA/19/2024 du 9 janvier 2024</w:t>
      </w:r>
    </w:p>
    <w:p>
      <w:r>
        <w:t>IT: GE_GERICHTE ATA/19/2024 del 9 gennaio 2024</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 art. 52 de la loi sur l’insertion et l’aide sociale individuelle du 22 mars 2007 - LIASI - J 4 04). 2. L’acte expédié à la chambre de céans par les recourants ne mentionne pas de recours contre la décision litigieuse, ni ne comporte de conclusions formelles. 2.1 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2.2 La jurisprudence se montre assez large lorsqu’elle apprécie la réunion des diverses conditions que doit respecter le mémoire de recours. Toutefois, la volonté de recourir doit ressortir de l’acte de l’administré, sans qu’il ne soit exigé que le terme de « recours » y figure expressément (ATA/966/2020 du 29 septembre 2020 consid. 3 ; ATA/182/2013 du 19 mars 2013 consid. 4). Il convient par ailleurs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(ATA/657/2022 du 23 juin 2022 consid. 2b). Une requête en annulation d’une décision doit par exemple être déclarée recevable dans la mesure où le recourant a, de manière suffisante, manifesté son désaccord avec la décision ainsi que sa volonté qu’elle ne développe pas d’effets juridiques (ATA/1068/2023 du 27 septembre 2023 consid. 2.2). 2.3 En l’espèce, l’acte de recours mentionne que les intéressés forment opposition à la décision sur opposition du 29 août 2023, suivi de la remise en cause de certains postes du décompte des prestations d’aide sociale financière dont le remboursement a été déjà effectué. De plus, en dépit d’une formulation peu claire, il apparaît que les recourants reconnaissent, à tout le moins, une partie de la somme due et évoquent la difficulté à réaliser l’appartement sis au Maroc en période de Covid-19. Cela dit, l’écriture du 14 septembre 2023 comporte le contenu d’un acte de recours et sera considéré comme tel.</w:t>
      </w:r>
    </w:p>
    <w:p>
      <w:r>
        <w:t>- 7/18 - A/2908/2023 3. Le litige porte d’abord sur le bien-fondé de la décision de restitution prise par l’hospice. 3.1 La LIASI a pour but de prévenir l’exclusion sociale et d’aider les personnes qui en souffrent à se réinsérer dans un environnement social et professionnel (art. 1 al. 1). Elle vise à garantir à ceux qui se trouvent dans la détresse matérielle et morale des conditions d’existence conformes à la dignité humaine (art. 1 al. 2 phr. 2). Avec le règlement d’exécution de la LIASI du 25 juillet 2007 (RIASI - J 4 04.01), elle concrétise les art. 12 de la Constitution fédérale de la Confédération suisse du 18 avril 1999 (Cst. - RS 101) et 39 al. 1 de la Constitution de la République et canton de Genève du 14 octobre 2012 (Cst-GE - A 2 00 ; ATA/256/2020 du 3 mars 2020 consid. 4b). 3.2 Ses prestations sont fournies notamment sous forme de prestations financières (art. 2 let. b LIASI), qui sont subsidiaires à toute autre source de revenu (art. 9 al. 1 LIASI). Le bénéficiaire et les membres du groupe familial doivent faire valoir sans délai leurs droits auxquels l’aide financière est subsidiaire et doivent mettre tout en œuvre pour améliorer leur situation sociale et financière (art. 9 al. 2 LIASI). Exceptionnellement, les prestations d’aide financière peuvent être accordées à titre d’avance sur prestations sociales ou d’assurances sociales (art. 9 al. 3 let. a LIASI). À teneur du texte de l’art. 9 al. 3 LIASI, cette disposition ne vise qu’à alléger le principe de subsidiarité pour permettre le versement d’une aide financière, alors même que le requérant est dans l’attente d’une prestation. Il ressort en particulier des débats parlementaires que l’art. 9 al. 3 LIASI visait essentiellement le régime de l’AI. L’élaboration d’un dossier AI prend plusieurs années, temps pendant lequel la personne en attente peut se trouver privée de revenus. Si son revenu est inférieur au barème, elle peut ainsi entrer dans le champ d’application de la LIASI et recevoir des prestations financières (MGC 2006-2007/V A - Séance 25 du 23 février 2007). Le droit aux prestations d’aide financière naît dès que les conditions de la loi sont remplies, mais au plus tôt le premier jour du mois du dépôt de la demande (art. 28 al. 1 LIASI). Il s’éteint à la fin du mois où l’une des conditions dont il dépend n’est plus remplie (art. 28 al. 2 LIASI). 3.3 Ont droit à des prestations d’aide financière les personnes majeures qui ne sont pas en mesure de subvenir à leur entretien ou à celui des membres de la famille dont ils ont la charge (art. 8 al. 1 LIASI). Ces prestations ne sont pas remboursables, sous réserve des art. 12 al. 2 et 36 à 41 LIASI (art. 8 al. 2 LIASI). L’art. 11 al. 1 LIASI précise que ces personnes doivent avoir leur domicile et leur résidence effective sur le territoire genevois (let. a), ne pas être en mesure de subvenir à leur entretien (let. b) et répondre aux autres conditions de la loi (let. c).</w:t>
      </w:r>
    </w:p>
    <w:p>
      <w:r>
        <w:t>- 8/18 - A/2908/2023 En vertu de l’art. 11 al. 4 LIASI, le Conseil d’État fixe par règlement les conditions d’une aide financière exceptionnelle, qui peut être inférieure à l’aide financière ordinaire et/ou limitée dans le temps, en faveur notamment des personnes exerçant une activité lucrative indépendante (let. d). Peut être mise au bénéfice de prestations d’aide financière ordinaire, à l’exception des prestations à caractère incitatif, la personne qui exerce une activité lucrative indépendante (art. 16 al. 1 du règlement d’exécution de la LIASI du 25 juillet 2007 - RIASI - J 4 04.01). L’aide financière est accordée pour une durée de trois mois. En cas d’incapacité de travail du bénéficiaire, les prestations peuvent être accordées pendant une durée maximale de six mois (art. 16 al. 2 RIASI, dans son état avant le 1er janvier 2022). 3.4 Les prestations d’aide financière sont accordées au demandeur et au groupe familial dont il fait partie (art. 13 al. 1 LIASI). Le groupe familial est composé du demandeur, de son conjoint, concubin ou partenaire enregistré vivant en ménage commun avec lui, et de leurs enfants à charge (art. 13 al. 2 LIASI). 3.5 Les prestations d’aide financière sont accordées aux personnes dont le revenu mensuel déterminant n’atteint pas le montant destiné à la couverture des besoins de base et dont la fortune ne dépasse pas les limites fixées par règlement du Conseil d’État (art. 21 al. 1 LIASI). L’art. 1 al. 1 RIASI prévoit que les limites de fortune permettant de bénéficier des prestations d’aide financière sont de CHF 4'000.- pour une personne seule majeure (let. a) et de CHF 2'000.- pour chaque enfant à charge (let. c). Le total de la fortune ne peut en aucun cas dépasser la somme de CHF 10'000.- pour l’ensemble du groupe familial (art. 1 al. 2 RIASI). Les conditions et mode de calcul des prestations d’aide financière sont prévus aux art. 21 ss LIASI et 1 ss RIASI, notamment les revenus (art. 22 LIASI) et la fortune (art. 23 LIASI). Est assimilée à la fortune de l’intéressé celle des membres du groupe familial (art. 23 al. 2 LIASI). À titre de fortune et en référence à l’art. 47 de la loi sur l’imposition des personnes physiques du 27 septembre 2009 (LIPP - D 3 08), l’art. 6 de la loi sur le revenu déterminant unifié du 19 mai 2005 (LRDU - J 4 06), applicable par renvoi de l’art. 23 al. 1 LIASI, prend en compte tous les immeubles situés dans et hors du canton (let. a). 3.6 Selon l’art. 32 al. 1 LIASI, le demandeur ou son représentant légal doit fournir gratuitement tous les renseignements nécessaires pour établir son droit et fixer le montant des prestations d’aide financière. Le bénéficiaire doit immédiatement déclarer à l’hospice tout fait nouveau de nature à entraîner la modification du montant des prestations d’aide financière qui lui sont allouées ou leur suppression (art. 33 al. 1 LIASI). Le document intitulé « Mon engagement en demandant une aide financière à l’Hospice général » concrétise l’obligation de collaborer et de renseignement. Le bénéficiaire ou son représentant légal doit immédiatement déclarer à l’hospice</w:t>
      </w:r>
    </w:p>
    <w:p>
      <w:r>
        <w:t>- 9/18 - A/2908/2023 tout fait nouveau de nature à entraîner la modification du montant des prestations d’aide financière qui lui sont allouées ou leur suppression (art. 33 al. 1 LIASI ; ATA/1304/2021 du 30 novembre 2021 consid. 3a ; ATA/93/2020 du 28 janvier 2020 consid. 3a). Il atteste notamment du fait que le bénéficiaire a été informé du caractère subsidiaire des prestations d’aide financière exceptionnelle et du fait que des prestations sociales ou d’assurances sociales ne peuvent se cumuler avec les prestations d’aide financière dont elles doivent être déduites (ATA/1231/2022 précité consid. 4c). Ces obligations valent pour tous les membres du groupe familial (art. 32 al. 4 LIASI). 3.7 Selon l’art. 12 al. 2 LIASI, exceptionnellement, une aide financière peut être accordée à une personne propriétaire d’un bien immobilier, si ce bien lui sert de demeure permanente. Dans ce cas, l’aide financière accordée est remboursable (art. 39 al. 1 LIASI). L’immeuble peut être grevé d’une hypothèque au profit de l’hospice. À teneur de l’art. 39 al. 2 LIASI, l’hospice demande le remboursement de prestations versées à un propriétaire d’un bien immobilier en vertu de l’art. 12 al. 2 LIASI, dès que le bénéficiaire ne remplit plus les conditions de l’art. 8 al. 1. Cette exception s’explique par le fait que la valeur d’un immeuble dépasse pratiquement toujours les limites de fortune fixées à l’art. 1 al. 1 RIASI, une personne propriétaire d’un immeuble n’aura pratiquement jamais droit à des prestations d’aide financière (ATF 146 I 1 consid. 6.4). La volonté du législateur était d’offrir l’aide de l’hospice à une personne propriétaire de son logement pour éviter que celle-ci soit obligée de réaliser son bien et qu’elle se retrouve sans toit, à certaines conditions notamment que ledit logement constitue sa demeure permanente (MGC 2006-2007/V A - Séance 25 du 23 février 2007 ; ATA/10/2020 du 7 janvier 2020 consid. 2f et les références citées). 3.8 Le Tribunal fédéral a rappelé que, selon le principe de la subsidiarité, qui s’applique tant dans le cadre de l’aide sociale cantonale que dans le cadre de l’aide d’urgence selon l’art. 12 Cst., l’aide n’intervient que si la personne ne peut pas subvenir elle-même à ses besoins et si toutes les autres sources d’aide disponibles ne peuvent pas être obtenues à temps et dans une mesure suffisante. Ainsi, pour apprécier si une personne est dans le besoin, il faut tenir compte des ressources qui sont immédiatement disponibles ou qui sont réalisables à court terme. En l’absence de ressources disponibles ou réalisables à court terme, l’intéressé doit être considéré comme étant dans le besoin et l’État doit au moins lui accorder une aide à titre transitoire (ATF 146 I 1 consid. 8.2.1 et les références citées). Lorsque l’élément de fortune constitue un bien-fonds, il ne peut en général pas être réalisé à court terme ou à temps pour couvrir les besoins actuels du demandeur d’aide. Dans l’intervalle, celui-ci doit pouvoir compter sur une aide de l’État, qu’il remboursera dès la réalisation des éléments de fortune en question (ATF 146 I 1 consid. 8.2.2 et les références citées).</w:t>
      </w:r>
    </w:p>
    <w:p>
      <w:r>
        <w:t>- 10/18 - A/2908/2023 Pour les prestations ordinaires de l’aide sociale, incombant aux cantons et se distinguant de l’aide d’urgence de l’art. 12 Cst. (ATF 146 I 1 consid. 5), le Tribunal fédéral a également considéré que la recourante pouvait y prétendre sur la base de l’art. 9 al. 3 let. b LIASI, mais à titre d’avance et avec l’obligation de les rembourser dès qu’elle disposerait de sa part de succession (consid. 9.3). L’interprétation cantonale vidait cette disposition de son sens, les éléments de fortune de la recourante n’étant pas immédiatement disponibles pour couvrir ses besoins d’entretien. Rien ne justifiait, selon le Tribunal fédéral, de conditionner le versement de l’aide transitoire de l’art. 9 al. 3 let. b LIASI à la possibilité d’être qualifié de bénéficiaire des prestations financières de la LIASI. Si une personne remplissait les conditions pour bénéficier de celles-ci, elle n’aurait a priori aucun intérêt à demander une avance sur la base de cette disposition, étant rappelé que, selon les juges cantonaux, les avances visées par cette norme ne se différenciaient pas de l’aide financière générale (ATF 146 I 1 consid. 9.2). 3.9 Selon la norme D.3.1 de la Conférence suisse des institutions d’action sociale (ci-après : CSIAS), dans sa version du 1er janvier 2021, accessible sur le site des normes de la CSIAS in https://rl.skos.ch/lexoverview-home/lex-RL_A_1 (consulté le 3 janvier 2024), font partie de la fortune tous les biens sur lesquels une personne demandant une aide a un droit de propriété. Le besoin d’aide est évalué sur la base des biens effectivement disponibles ou réalisables à court terme (al. 1). Certains biens peuvent ne pas être pris en compte lorsque (al. 2) : une rigueur excessive en résulterait pour les bénéficiaires de l’aide ou leurs proches (let. a), l’utilisation ne serait pas rentable (let. b) ; ou la vente d’objets de valeur ne serait pas raisonnablement exigible pour d’autres raisons (let. c). Un délai approprié doit être accordé pour la vente des actifs réalisables. Si nécessaire, une aide financière est accordée dans l’intervalle (al. 3). Le commentaire CSIAS de la norme D.3.1 (point c) concernant les biens non réalisables à court terme, comme en cas de copropriété dans une hoirie ou de propriété immobilière, précise qu’il est possible que des personnes demandant une aide possèdent des biens qui doivent être pris en compte et dont la valeur dépasse le montant de la franchise, mais que la réalisation de tels biens peut s’avérer impossible à court terme. Dans de tels cas, malgré la présence d’une fortune, une situation de détresse peut survenir faute de liquidités. Les besoins de base seront alors couverts à titre d’avance. Un délai approprié sera fixé pour la vente des biens en question. De même, le remboursement de prestations d’aide consenties à titre d’avances devra être assuré. La norme CSIAS D.3.2, dans sa version du 1er janvier 2021, relative à la propriété immobilière dispose que les biens immobiliers en Suisse et à l’étranger font partie de la fortune. Ils sont pris en compte dans l’examen des conditions d’octroi. Le commentaire CSIAS de la norme D.3.2 précise que les personnes possédant des biens immobiliers ne doivent pas être mieux loties que celles ayant des biens</w:t>
      </w:r>
    </w:p>
    <w:p>
      <w:r>
        <w:t>- 11/18 - A/2908/2023 sous forme de comptes épargne ou de titres, soulignant qu’il n’existe pas de droit de conserver une propriété immobilière (point a). Une aide accordée malgré une propriété immobilière est considérée comme une avance. Le remboursement d’une telle aide consentie à titre d’avance peut être garanti par la constitution d’un gage immobilier (point b). 3.10 Sous réserve des cas spécifiques tels que les art. 37 à 39 LIASI, le remboursement des prestations d’aide financière est régi par l’art. 36 LIASI. Est considérée comme étant perçue indûment toute prestation qui a été touchée sans droit (al. 1). L’hospice réclame, par décision écrite, au bénéficiaire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Selon la jurisprudence constante de la chambre administrative, une prestation reçue en violation de l’obligation de renseigner l’hospice est une prestation perçue indûment (ATA/336/2020 du 7 avril 2020 consid. 6b ; ATA/265/2017 du 7 mars 2017 consid. 7 ; ATA/54/2013 du 29 janvier 2013 consid. 6 ; ATA/193/2006 du 4 avril 2006 consid. 3b). Les bénéficiaires des prestations d’assistance sont tenus de se conformer au principe de la bonne foi dans leurs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(ATA/336/2020 précité consid. 6b ; ATA/1083/2016 du 20 décembre 2016 consid. 12b ; ATA/35/2005 du 25 janvier 2005 consid. 4). Celui qui a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tout en tempérant l’obligation de rembourser en fonction de la faute et de la bonne ou mauvaise foi du bénéficiaire (ATA/336/2020 précité consid. 6b et les références citées ; ATA/1024/2014 du 16 décembre 2014 consid. 5). Ainsi, lorsque la personne sollicitant l’aide sociale ne déclare pas posséder un bien immobilier, elle viole son devoir de renseigner. Il lui appartient en effet de signaler l’existence du bien en précisant, si elle les estime pertinentes, les circonstances dans lesquelles elle l’a acquis. L’examen de l’éventuelle prise en compte de ce bien dans le calcul du droit aux prestations incombe à l’autorité intimée et non au bénéficiaire des prestations. La violation de ce devoir conduit à nier sa bonne foi, ce d’autant plus si l’immeuble se trouve à l’étranger, vu l’absence de moyen pour l’hospice de vérifier la fausse indication, régulièrement répétée, et cette violation constitue une faute grave (ATA/1237/2018 du 20</w:t>
      </w:r>
    </w:p>
    <w:p>
      <w:r>
        <w:t>- 12/18 - A/2908/2023 novembre 2018 consid. 3a). Dans cette affaire, en tant que propriétaire d’un bien immobilier ne servant pas de demeure permanente, la recourante aurait dû se voir refuser toute prestation conformément à l’art. 12 al. 2 LIASI. L’entier des prestations a dès lors été perçu indûment. Toutefois, vu les circonstances particulières, l’hospice ne pouvait pas procéder à la simple demande de remboursement des prestations indûment perçues, de sorte que la cause lui a été renvoyée pour déterminer le montant à rembourser en fonction de toutes les circonstances et de tenter de trouver un accord raisonnable de remboursement (ATA/1237/2018 du 20 novembre 2018 consid. 3b). 3.11 Dans une affaire genevoise récente, le Tribunal fédéral a considéré qu’il n’y avait pas, sur la base de l’art. 36 al. 1 LIASI, matière à restitution, indépendamment de la bonne ou mauvaise foi de l’intéressée, si en tenant compte de l’élément caché, la demandeuse d’aide aurait quand même eu droit auxdites prestations, voire à davantage. Il n’était en revanche pas critiquable que la violation du devoir de collaboration par l’intéressée conduise à nier sa bonne foi au sens de l’art. 36 al. 3 LIASI (arrêt du Tribunal fédéral 8C_499/2019 du 20 février 2020 consid. 7.2). 3.12 Prenant en compte cette jurisprudence fédérale, la chambre de céans postule de raisonner dorénavant en deux temps en présence d’une décision litigieuse de remboursement des prestations d’aide sociale financière : premièrement, il faut examiner la question, fondée sur l’art. 36 al. 1 LIASI, de savoir si la personne sollicitant l’aide sociale financière a droit à celle-ci en tenant compte de tous les éléments, y compris ceux qu’elle n’aurait pas annoncés, pour déterminer si le versement des prestations perçues est indu. Deuxièmement, se pose, en vertu de l’art. 36 al. 3 LIASI, la question de sa bonne ou mauvaise foi, étant précisé que la violation du devoir d’informer conduit, de jurisprudence fédérale et cantonale constante, à nier la bonne foi (ATA/548/2022 du 24 mai 2022 consid. 5). 4. Il convient de déterminer si les recourants auraient eu droit aux prestations d’aide sociale financière en tenant compte de tous les éléments de revenus et de fortune, y compris ceux qu’ils n’ont pas annoncés. 4.1 Dans l’ATA/548/2022 du 24 mai 2022 portant sur un remboursement des prestations d’aide financière prétendument indues fondé sur l’omission de déclarer un bien immobilier sis à l’étranger, la chambre de céans a considéré que la recourante aurait pu avoir droit à une aide transitoire limitée et remboursable, dans l’attente de la réalisation de son bien immobilier français, conformément à la jurisprudence fédérale et aux normes CSIAS précitées. Même si ce cas de figure n’est pas prévu par la LIASI, il peut trouver un ancrage légal à l’art. 9 al. 3 let. b LIASI dont le caractère exemplatif a été admis par la chambre de céans, étant précisé que son application ne peut pas être conditionnée à la qualité préalable de bénéficiaire des prestations financières de la LIASI selon l’ATF 146 I 1 consid. 9.2. Le fait que cette hypothèse ait été exclue par le</w:t>
      </w:r>
    </w:p>
    <w:p>
      <w:r>
        <w:t>- 13/18 - A/2908/2023 législateur genevois, qui a soumis la possibilité de verser des avances remboursables à la condition que le bien immobilier appartenant au demandeur d’aide soit sa demeure permanente (art. 12 al. 2 LIASI), n’a pas d’impact sur le principe de l’octroi d’une aide sociale, mais sur l’étendue (ou nature) de celle-ci. En effet, le droit fédéral ne peut imposer aux cantons une aide sociale qu’au titre de l’aide d’urgence au sens de l’art. 12 Cst. (ATA/548/2022 du 24 mai 2022 consid. 5). 4.2 En l’espèce, il n’est pas contesté que le groupe familial composé des recourants ainsi que de leur fille a bénéficié de prestations d’aide sociale financière exceptionnelle pendant trois mois entre le 1er juin et le 21 août 2017 en raison de l’activité indépendante du recourant. Du 1er avril 2020 au 28 février 2022, d’autres prestations d’aide sociale financière exceptionnelle lui ont été accordées à titre d’avance sur prestations d’AI. Reste à savoir si les recourants auraient eu droit à ces aides financières s’ils avaient déclaré l’ensemble des éléments de revenus et de fortune du groupe familial, en particulier l’appartement marocain. À plusieurs reprises, les recourants ont reproché à l’intimé d’avoir motivé la demande de restitution des prestations sociales financières indues entre autres par le fait qu’ils avaient dissimulé les revenus provenant de l’activité indépendante de chauffeur de taxi de B______ en violation de leur devoir de renseigner. Dans la mesure où l’hospice a admis ce grief dans sa décision sur opposition, maintenant toutefois sa demande de restitution sur la base du défaut de déclaration d’un bien immobilier, la chambre de céans n’examinera pas plus avant ce point. Il ressort du dossier que la recourante est propriétaire d’un bien immobilier au Maroc. Il n’est pas contesté que ce bien ne sert pas de demeure permanente aux recourants. Ils ne remplissaient en principe pas les conditions pour bénéficier des prestations d’aide financière (art. 12 al. 2 LIASI). Il convient à présent de s’intéresser à l’hypothèse dans laquelle la valeur de l’appartement eut été effectivement intégrée dans la fortune des recourants par l’hospice dès avril 2017 lors de l’examen de la première demande d’aide. Avant toute chose, en tant que l’appartement appartient à un membre du groupe familial, sa valeur doit être comptabilisée comme élément de fortune de celui-ci, nonobstant le fait qu’il ait été acquis avant mariage par la recourante au moyen de ses propres économies. Sans discuter de la valeur réelle du bien immobilier et en se référant par hypothèse à sa valeur d’acquisition de l’ordre de CHF 48'000.-, laquelle est proche de la valeur haute avancée par les recourants le 6 février 2022 en prenant en compte l’impact du Covid-19, elle aurait dans les tous cas dépassé largement le total de la fortune fixé à CHF 10'000.- pour l’ensemble du groupe familial. Il en résulte que les recourants n’auraient pas rempli les conditions requises pour prétendre aux prestations d’aide financière et n'auraient donc pu partie du cercle des bénéficiaires au sens de la LIASI.</w:t>
      </w:r>
    </w:p>
    <w:p>
      <w:r>
        <w:t>- 14/18 - A/2908/2023 Étant donné qu’on ne pouvait raisonnablement exiger des recourants qu’ils réalisassent le bien immobilier au Maroc dans un court délai pour couvrir leurs besoins causés par la situation de détresse dans laquelle ils se sont retrouvés à la suite de l’accident ou la maladie du recourant, ils étaient, d’après les principes rappelés plus haut, en droit de bénéficier d’une aide transitoire à titre d’avance qu’ils auraient été tenus de rembourser, conformément à l’art. 9 al. 3 let. b LIASI, au besoin en réalisant l’appartement dans un délai approprié. Alors que la chambre de céans a considéré qu’un délai de quatre ans ne paraissait pas répondre à cette exigence (ATA/548/2022 précité consid. 6 d), il est probable que la durée de trois mois pendant laquelle les recourants ont perçu des prestations d’aide financière en 2017 aurait été conforme à celle d’une aide transitoire remboursable. Pour la période comprise entre avril 2020 et février 2022, la question de l’adéquation de la durée des prestations d’aide financière perçues par les recourants avec les caractéristiques de l’aide transitoire envisagée aurait pu se poser, étant précisé que celle-ci n’est censée être accordée que dans l’intervalle nécessaire au bénéficiaire pour réaliser l’immeuble aussi rapidement que possible afin de la rembourser. Cette question doit cependant être relativisée, compte tenu du fait que les prestations d’aide financière versées aux recourants au cours de cette période l’ont été à titre d’avance remboursable, à l’instar de l’aide transitoire. Quant à l’étendue de l’aide transitoire, la question de savoir si elle aurait pu être limitée aux prestations minimales dues au titre de l’aide d’urgence ou porter sur l’ensemble des prestations d’aide financière relevant de la LIASI, peut rester en l’occurrence indécise, vu que les recourants n’ont pas annoncé l’existence de l’appartement sis au Maroc et, ce faisant, ont perçu les prestations d’aide financière complètes. En effet, les recourants ont sciemment omis de déclarer la propriété marocaine lors de l’entretien d’accueil du 21 avril 2017 et en signant les formulaires de demande de prestations du 6 juin 2017. Il en va de même lors de leurs signatures réitérées du 6 juin 2017, 15 juin 2020, 3 juin 2021 et 2 septembre 2021 du document intitulé « Demande de prestations d’aide sociale financière », dans laquelle les recourants y ont déclaré ne pas être propriétaires d’un bien immobilier, que ce soit en Suisse ou à l’étranger, en cochant la case « Non » y relative. Il a fallu qu’une enquête soit diligentée par l’hospice pour que l’existence du bien immobilier soit révélée. Bien que ne faisant pas partie du cercle des bénéficiaires au sens de la LIASI, les recourants avaient droit à des prestations d’aide financière, mais uniquement sous la forme d’une aide transitoire remboursable pour la période du 1er juin au 31 août 2017. Entre le 1er avril 2020 et le 28 février 2022, les prestations d’aide sociale financière accordées constituaient des avances remboursables. Qu’elles soient considérées comme une avance sur prestations d’AI ou d’aide transitoire, leur fondement trouvent leur ancrage dans l’art. 9 al. 3 LIASI.</w:t>
      </w:r>
    </w:p>
    <w:p>
      <w:r>
        <w:t>- 15/18 - A/2908/2023 Dans ces conditions, que les prestations d’aide financière soient constituées d’avance sur prestations d’AI ou qualifiées d’aide transitoire qu’auraient pu percevoir les recourants s’ils s’étaient conformés à leur devoir de renseigner, l’hospice était fondé à réclamer leur restitution. En conséquence, la chambre de céans confirmera la décision de remboursement litigieuse, le cas échéant, par substitution de motifs (art. 69 al. 1 LPA).</w:t>
      </w:r>
    </w:p>
    <w:p>
      <w:r>
        <w:rPr>
          <w:b/>
        </w:rPr>
        <w:t>E. 5</w:t>
      </w:r>
    </w:p>
    <w:p>
      <w:r>
        <w:t>Les recourants contestent le bien-fondé de certaines modalités de remboursement.</w:t>
      </w:r>
    </w:p>
    <w:p>
      <w:r>
        <w:rPr>
          <w:b/>
        </w:rPr>
        <w:t>E. 5.1</w:t>
      </w:r>
    </w:p>
    <w:p>
      <w:r>
        <w:t>Exceptionnellement, les prestations d’aide financière peuvent être accordées à titre d’avance sur prestations sociales ou d’assurances sociales (art. 9 al. 3 let. a LIASI). Si les prestations d’aide financières prévues par la LIASI ont été accordées à titre d’avances, dans l’attente de prestations sociales ou d’assurances sociales, les prestations d’aide financière sont remboursables, à concurrence du montant versé par l’hospice durant la période d’attente, dès l’octroi desdites prestations sociales ou d’assurances sociales (art. 37 al. 1 LIASI). Selon la chambre de céans, il revient à l’hospice de déterminer la manière de procéder au remboursement des prestations versées au bénéficiaire en tenant compte des circonstances particulières, notamment du fait que l’existence du bien immobilier à l’étranger n'a pas été annoncée. Il dispose en la matière d’une liberté d’appréciation, notamment dans le choix des moyens adéquats pour obtenir et, le cas échéant, garantir le remboursement litigieux, qui est plus large, au regard de la norme CSIAS D.3.2 (ATA/548/2022 précité consid. 6).</w:t>
      </w:r>
    </w:p>
    <w:p>
      <w:r>
        <w:rPr>
          <w:b/>
        </w:rPr>
        <w:t>E. 5.2</w:t>
      </w:r>
    </w:p>
    <w:p>
      <w:r>
        <w:t>Les prestations d’aide sociale entrent dans les « besoins courants de la famille » au sens de l’art. 166 du Code civil suisse du 10 décembre l907 (CCS - RS 210), pour lesquels chaque époux représente l’union conjugale pendant la vie commune et oblige solidairement l’autre tant qu’il n’excède pas ses pouvoirs d’une manière reconnaissable pour les tiers (art. 166 al. 3 CCS).</w:t>
      </w:r>
    </w:p>
    <w:p>
      <w:r>
        <w:rPr>
          <w:b/>
        </w:rPr>
        <w:t>E. 5.3</w:t>
      </w:r>
    </w:p>
    <w:p>
      <w:r>
        <w:t>Le principe de la proportionnalité (art. 5 al. 2 Cst.) se compose traditionnellement des règles d’aptitude - qui exigent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sur le résultat escompté du point de vue de l’intérêt public (TF 140 I 257 consid. 6.3.1 ; 140 II 194 consid. 5.8.2.</w:t>
      </w:r>
    </w:p>
    <w:p>
      <w:r>
        <w:rPr>
          <w:b/>
        </w:rPr>
        <w:t>E. 5.4</w:t>
      </w:r>
    </w:p>
    <w:p>
      <w:r>
        <w:t>En l’espèce, les recourants s’opposent non seulement au remboursement de la somme de CHF 2'354.35 mais aussi à l’encaissement par l’hospice des versements de CHF 5'813.85 au titre des APG Covid-19 et de CHF 1'666.70 correspondant aux allocations du SBPE.</w:t>
      </w:r>
    </w:p>
    <w:p>
      <w:r>
        <w:t>- 16/18 - A/2908/2023 Il ressort du décompte des prestations d’aide financière de l’année 2017 que les recourants ont perçu entre juin et août 2017 un montant total de CHF 9'602.85, y compris le remboursement des primes d’assurance-maladie obligatoire de CHF 2'354.70. En tant que l’un des membres du groupe familial était propriétaire d’un bien immobilier sis au Maroc, les recourants n’avaient droit qu’à une aide transitoire à titre d’avance remboursable. Partant, les prestations d’aide financière touchées par eux de juin à août 2017 doivent être qualifiées d’avances remboursables. Dès lors que le montant contesté de CH 2’354.70 correspondait au total des primes d’assurance-maladie obligatoire du groupe familial pris en charge par l’hospice (art. 21 al. 2 let. c LIASI), les recourants étaient redevables dudit montant. C’est donc à juste titre qu’il a été encaissé par l’hospice à la suite du remboursement opéré par les recourants en mai 2019, peu importe qu’ils y aient procédé de leur propre initiative afin d’obtenir une attestation nécessaire à la naturalisation du recourant. Pour la période comprise entre avril 2020 et février 2022, il est constant que les recourants ont également bénéficié des prestations d’aide financière versées par l’hospice à titre d’avance sur prestations d’AI. Vu le caractère remboursable de cette avance, l’hospice était en droit d’en exiger la restitution. C’est ainsi qu’il a fait signer par les recourants des ordres de paiement en sa faveur, lesquels ont abouti aux versements en ses mains par l’OCAS des APG Covid-19 du recourant de CHF 5'813.85 ainsi que par le SBPE des allocations d’études de la fille des recourants de CHF 1'666.70. Contrairement à ce que soutiennent les recourants, ces versements proviennent des prestations d’assurances sociales pour ce qui concerne les APG covid-19 et des prestations sociales pour ce qui est des allocations SBPE, lesquelles peuvent servir au remboursement des avances consenties par l’hospice en application de l’art. 9 al. 3 let. a LIASI. Ils ne pouvaient ignorer cette situation dans la mesure où ils ont signé les ordres de paiement en faveur de l’hospice dès lors que les prestations sociales ou d’assurances sociales ne peuvent se cumuler avec les prestations d’aide financière. Le fait que l’hospice ait obtenu le remboursement partiel des prestations d’aide financières accordées à titre d’avance sur prestations d’AI par l’encaissement des APG covid-19 et des allocations du SBPE ne prête pas le flanc à la critique. Les modalités de remboursement des avances de prestations d’aide financière allouées aux recourants jusqu’ici mises en place respectent le principe de proportionnalité. Pour le surplus, contrairement à ce que soutiennent les recourants, l’épouse du recourant est solidairement redevable de CHF 39'062.25. Les griefs des recourants relatifs aux modalités de remboursement seront par conséquent écartés.</w:t>
      </w:r>
    </w:p>
    <w:p>
      <w:r>
        <w:t>- 17/18 - A/2908/2023 Compte tenu de ce qui précède, le recours, mal fondé, sera rejeté.</w:t>
      </w:r>
    </w:p>
    <w:p>
      <w:r>
        <w:rPr>
          <w:b/>
        </w:rPr>
        <w:t>E. 6</w:t>
      </w:r>
    </w:p>
    <w:p>
      <w:r>
        <w:t>Vu la nature du litige, aucun émolument ne sera perçu (art. 87 al. 1 LPA ; art. 11 du règlement sur les frais, émoluments et indemnités en procédure administrative du 30 juillet 1986 - RFPA - E 5 10.03).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