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ATA/19/2015 vom 6. Januar 2015</w:t>
      </w:r>
    </w:p>
    <w:p>
      <w:r>
        <w:t>GE Cour de justice, 2015-01-06, FR</w:t>
      </w:r>
    </w:p>
    <w:p>
      <w:r>
        <w:rPr>
          <w:b/>
        </w:rPr>
        <w:t xml:space="preserve">Quelle: </w:t>
      </w:r>
      <w:r>
        <w:t>https://mcp.opencaselaw.ch/entscheid/ge_gerichte_ATA_19_2015</w:t>
      </w:r>
    </w:p>
    <w:p>
      <w:r>
        <w:t>FR: GE_GERICHTE ATA/19/2015 du 6 janvier 2015</w:t>
      </w:r>
    </w:p>
    <w:p>
      <w:r>
        <w:t>IT: GE_GERICHTE ATA/19/2015 del 6 gennaio 2015</w:t>
      </w:r>
    </w:p>
    <w:p>
      <w:pPr>
        <w:pStyle w:val="Heading2"/>
      </w:pPr>
      <w:r>
        <w:t>Regeste</w:t>
      </w:r>
    </w:p>
    <w:p>
      <w:r>
        <w:t>Résumé: La décision refusant au recourant le renouvellement de son autorisation de séjour pour études n'apparaît pas abusive, ni excessive, dans la mesure où l'intéressé n'a obtenu aucun diplôme après quatre ans passés sur territoire suisse et est désormais âgé de trente-et-un ans. L'autorité intimée lui ayant clairement indiqué que son autorisation ne serait pas renouvelée en cas d'échec subséquent ou de changement d'orientation, le recourant ne pouvait qu'en déduire qu'un changement de formation ne serait pas toléré. L'OCPM n'a pas adopté de comportement contraire au principe de la bonne foi et a correctement pesé tous les intérêts en présence.</w:t>
      </w:r>
    </w:p>
    <w:p>
      <w:pPr>
        <w:pStyle w:val="Heading2"/>
      </w:pPr>
      <w:r>
        <w:t>Erwägungen</w:t>
      </w:r>
    </w:p>
    <w:p>
      <w:r>
        <w:rPr>
          <w:b/>
        </w:rPr>
        <w:t>E. 12</w:t>
      </w:r>
    </w:p>
    <w:p>
      <w:r>
        <w:t>septembre 1985 - LPA - E 5 10). 2)</w:t>
      </w:r>
    </w:p>
    <w:p>
      <w:r>
        <w:t>Le litige porte sur le refus de l’OCPM de renouveler l’autorisation de séjour pour études du recourant, au motif que ce dernier n’a pas achevé, dans le délai initialement prévu, la formation qu’il était censé suivre à l’université. 3) a. Selon l’art. 27 al. 1 LEtr, un étranger peut être admis en vue d'une formation ou d'un perfectionnement aux conditions suivantes : la direction de l'établissement confirme qu'il peut suivre la formation ou le perfectionnement envisagés (let. a) ; il dispose d'un logement approprié (let. b) ; il dispose des moyens financiers nécessaires (let. c) ; il a le niveau de formation et les qualifications personnelles requis pour suivre la formation ou le perfectionnement prévus (let. d). Selon la jurisprudence, ces conditions sont cumulatives (arrêt du Tribunal administratif fédéral C-5497/2009 du 30 mars 2010).</w:t>
      </w:r>
    </w:p>
    <w:p>
      <w:r>
        <w:t>b. 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w:t>
      </w:r>
    </w:p>
    <w:p>
      <w:r>
        <w:t>- 9/16 - A/3332/2013 temporaire en Suisse, tel un séjour pour études, doit apporter la garantie qu’il quittera la Suisse à l’échéance de celui-là (ATA/595/2014 du 29 juillet 2014 ; ATA/269/2014 du 15 avril 2014 ; ATA/103/2014 du 18 février 2014 ; ATA/718/2013 du 29 octobre 2013 ; ATA/690/2013 du 15 octobre 2013 ; ATA/97/2013 du 19 février 2013). L’autorité administrative la prend en considération dans l’examen des qualifications personnelles requises au sens de l’art. 27 al. 1 let. d LEtr (arrêts du Tribunal administratif fédéral C-2291/2013 du 31 décembre 2013 consid 6.2.1 ; C-4733/2011 du 25 janvier 2013 consid 6.3).</w:t>
      </w:r>
    </w:p>
    <w:p>
      <w:r>
        <w:t>c. À teneur de l’art. 23 al. 2 de l’ordonnance relative à l’admission, au séjour et à l’exercice d’une activité lucrative du 24 octobre 2007 (OASA - RS 142.201),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Une formation ou un perfectionnement est en principe admis pour une durée maximale de huit ans, des dérogations pouvant être accordées en vue d’une formation ou d’un perfectionnement visant un but précis (art. 23 al. 3 OASA). La direction de l’école doit confirmer que le candidat possède le niveau de formation et les connaissances linguistiques requis pour suivre la formation envisagée (art. 24 al. 3 OASA). L’étranger doit également présenter un plan d’études personnel et préciser le but recherché (Directive de l’ODM, Domaine des étrangers, Séjour sans activité lucrative au motif d’un intérêt public important et dans les cas individuels d’une extrême gravité du 4 juillet 2014, p. 208 ch. 5.1.2).</w:t>
      </w:r>
    </w:p>
    <w:p>
      <w:r>
        <w:t>d. Un changement d’orientation en cours de formation ou de perfectionnement ou une formation supplémentaire ne peuvent être autorisés que dans des cas d’exception suffisamment motivés (ATA/595/2014 précité consid. 7 ; ATA/706/2012 du 16 octobre 2012 consid. 4 et les références citées, ODM, op. cit., ch. 5.1.2).</w:t>
      </w:r>
    </w:p>
    <w:p>
      <w:r>
        <w:t>e. L’étranger qui est âgé de plus de 30 ans ne peut plus, sauf exception dûment motivée, obtenir de permis pour études en Suisse (ODM, op. cit., ch. 5.1.2). Ces directives de l’administration n’ont pas force de loi et ne lient ni les administrés ni les tribunaux. Elles ne peuvent sortir du cadre fixé par la norme supérieure qu’elles sont censées concrétiser. Toutefois, l’autorité décisionnaire puis l’autorité judiciaire peuvent s’y référer lorsqu’elles respectent la condition-cadre précitée, et permettent une application uniforme du droit (ATA/595/2014 précité consid. 6b ; ATA/269/2014 du 15 avril 2014 consid. 6b et les références citées). Tel est en l’occurrence le cas. La précision de l’âge limite ordinaire permet de préciser à l’attention de tous les requérants de quelle façon les autorités de police des étrangers entendent interpréter la condition des qualifications personnelles requises de l’art. 27 al. 1 let. d LEtr (ATA/595/2014 précité consid. 6b ; ATA/269/2014 précité consid. 6b).</w:t>
      </w:r>
    </w:p>
    <w:p>
      <w:r>
        <w:t>- 10/16 - A/3332/2013 4) a. Les étrangers qui remplissent les conditions de l’art. 27 al. 1 LEtr et de l’art. 23 OASA n’ont pas pour autant un droit à une autorisation de séjour en vue d’une formation ou d’un perfectionnement. Autrement dit, l'autorisation doit être refusée lorsque ces conditions ne sont pas remplies, mais lorsqu'elles le sont, l'autorité n'en dispose pas moins d'un large pouvoir d'appréciation pour statuer sur la requête (arrêts du Tribunal fédéral 2C_802/2010 du 22 octobre 2010 ; 2D_14/2010 du 28 juin 2010 ; ATA/684/ 2014 du 26 août 2014 ; ATA/303/2014 du 29 avril 2014 ; ATA/718/2013 précité ; ATA/487/2013 du 30 juillet 2013).</w:t>
      </w:r>
    </w:p>
    <w:p>
      <w:r>
        <w:t>b. L’autorité cantonale compétente doit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C- 925/2009 du 9 février 2010).</w:t>
      </w:r>
    </w:p>
    <w:p>
      <w:r>
        <w:t>c.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 C-3139/2013 du 10 mars 2014 consid. 7.2 ; C-2291/2013 précité consid. 7.2). Dans cette approche, la possession d'une formation complète antérieure (arrêts du Tribunal administratif fédéral C-5718/2013 précité ; C-3143/2013 du 9 avril 2014 consid. 3 ; C-2291/2013 précité), l'âge de la personne demanderesse (arrêts du Tribunal administratif fédéral C-5718/2013 précité ; C-3139/2013 précité),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5)</w:t>
      </w:r>
    </w:p>
    <w:p>
      <w:r>
        <w:t>En l’espèce, le recourant est venu en Suisse en août 2009 dans le but d’obtenir, dans un délai de deux ans, un certificat complémentaire en psychologie dispensé par la faculté. Il s’est engagé à quitter la Suisse à l’issue de ce programme, qui devait s’achever à la fin du mois de septembre 2011. Ayant échoué au test de langue, il n’a toutefois pas pu commencer ses études à la date prévue, soit à la rentrée universitaire de septembre 2009. À cette époque, il ne disposait donc pas des qualifications personnelles requises pour suivre la formation qu’il convoitait.</w:t>
      </w:r>
    </w:p>
    <w:p>
      <w:r>
        <w:t>- 11/16 - A/3332/2013</w:t>
      </w:r>
    </w:p>
    <w:p>
      <w:r>
        <w:t>À titre exceptionnel, et dans la mesure où il s’était dans l’intervalle inscrit à l’IFAGE pour suivre des cours intensifs de français, l’OCPM lui a toutefois délivré une autorisation de séjour, l’avisant du caractère temporaire de cette dernière, comme du fait qu’elle ne serait pas renouvelée en cas de nouvel échec ou de changement d’orientation.</w:t>
      </w:r>
    </w:p>
    <w:p>
      <w:r>
        <w:t>Son apprentissage du français a finalement duré deux ans, période durant laquelle l’OCPM a consenti à renouveler son autorisation de séjour. L’autorité intimée en a fait de même le 14 septembre 2011, dans la mesure où l’université venait d’admettre la participation du recourant au programme d’études initialement convoité, soit au certificat complémentaire en psychologie dispensé par la faculté.</w:t>
      </w:r>
    </w:p>
    <w:p>
      <w:r>
        <w:t>Mais au lieu d’achever ses études dans le délai qui lui était imparti, soit d’ici au mois de septembre 2013, le recourant a subitement modifié son plan d’études. Après une année de cours au sein de la faculté, il a considéré que le programme suivi ne correspondait pas à son profil et à ses objectifs professionnels et s’est immatriculé auprès de l’UNIL pour y entamer, dès le second semestre de 2013, un certificat « préalable au master en sciences sociales ». Interpellé par l’OCPM sur ce changement d’orientation, il a expliqué qu’il envisageait de suivre cette formation complémentaire sur une année, puis d’étudier auprès de cette seconde université trois semestres supplémentaires afin d’obtenir un master en sciences sociales. En dépit de l’avertissement du 18 novembre 2009, le recourant a ainsi renoncé à son plan d’études initial pour se consacrer à une autre formation qui, au meilleur des cas, devait durer jusqu’au mois de septembre 2015.</w:t>
      </w:r>
    </w:p>
    <w:p>
      <w:r>
        <w:t>Compte tenu de ces circonstances, la décision du 27 septembre 2013 refusant au recourant le renouvellement de son autorisation de séjour pour études n’apparaît pas abusive, ni excessive. Durant deux ans, l’OCPM a appliqué l’art. 27 LEtr de manière clémente, autorisant M. A______ à séjourner en Suisse pour y suivre des cours de français. Mais le recourant n’a pas su en profiter, préférant changer d’orientation plutôt que d’achever dans le délai prévu la formation pour laquelle il était venu en Suisse. Il en résulte qu’après plus de quatre années passées sur territoire suisse, M. A______ n’a obtenu aucun diplôme, alors qu’il est désormais âgé de trente-et-un ans. Dans ces conditions, il n’apparaît pas excessif d’attendre du recourant qu’il complète sa formation au Kosovo, ce d’autant qu’il a déjà obtenu un titre universitaire dans son pays d’origine.</w:t>
      </w:r>
    </w:p>
    <w:p>
      <w:r>
        <w:t>C’est, partant, à juste titre que le TAPI a confirmé la décision de refus rendue par l’OCPM. 6)</w:t>
      </w:r>
    </w:p>
    <w:p>
      <w:r>
        <w:t>Le recourant soutient que l’autorité intimée aurait violé le principe de la bonne foi en ne décomptant pas le temps qu’il a consacré à l’apprentissage du français.</w:t>
      </w:r>
    </w:p>
    <w:p>
      <w:r>
        <w:t>- 12/16 - A/3332/2013</w:t>
      </w:r>
    </w:p>
    <w:p>
      <w:r>
        <w:t>a. Valant pour l’ensemble de l’activité étatique, le principe de la bonne foi, ancré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consid. 4 ; Thierry TANQUEREL, Manuel de droit administratif, 2011, p. 193 n. 568).</w:t>
      </w:r>
    </w:p>
    <w:p>
      <w:r>
        <w:t>b.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 7)</w:t>
      </w:r>
    </w:p>
    <w:p>
      <w:r>
        <w:t>En l’espèce, le grief du recourant tombe à faux. Le 18 novembre 2009, l’OCPM a expressément rappelé le caractère temporaire de l’autorisation qu’il s’apprêtait à délivrer. Dans le même courrier, il lui a également indiqué clairement que ladite autorisation ne serait pas renouvelée en cas d’échec subséquent ou de changement d’orientation. Le recourant ne pouvait qu’en déduire qu’un changement de formation ne serait pas toléré, ce d’autant que celui-ci rallongeait son séjour en Suisse de deux années supplémentaires. Il a néanmoins choisi de courir le risque qui lui avait été clairement signalé et qui s’est matérialisé par la décision querellée. Aucun comportement contraire à la bonne foi ne peut ainsi être reproché à l’autorité intimée qui n’a pas fourni de renseignements trompeurs, ni garanti au recourant que son autorisation de séjour serait renouvelée au-delà du temps nécessaire à l’obtention du diplôme initialement convoité. 8)</w:t>
      </w:r>
    </w:p>
    <w:p>
      <w:r>
        <w:t>Le recourant soutient enfin que l’autorité intimée aurait fait preuve d’arbitraire et violé le principe de la proportionnalité en prononçant la décision litigieuse. Vu le pouvoir d’examen de la chambre administrative, le grief de violation du principe de l’interdiction de l’arbitraire se confond avec celui de violation du principe de la proportionnalité qui sera seul examiné.</w:t>
      </w:r>
    </w:p>
    <w:p>
      <w:r>
        <w:t>a. Le principe de la proportionnalité, garanti par l’art. 5 al. 2 Cst., exige qu’une mesure restrictive soit apte à produire les résultats escomptés et que ceux-ci ne</w:t>
      </w:r>
    </w:p>
    <w:p>
      <w:r>
        <w:t>- 13/16 - A/3332/2013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b. Il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w:t>
      </w:r>
    </w:p>
    <w:p>
      <w:r>
        <w:t>En l’espèce, l’autorité intimée a correctement pesé tous les intérêts en présence. Quel que soit le niveau d’intégration du recourant, elle ne pouvait ignorer que ce dernier venait de passer plus de quatre années en Suisse sans obtenir le diplôme pour lequel une autorisation de séjour lui avait été délivrée. Cette circonstance, ajoutée au fait que M. A______ venait de changer de formation à près de 30 ans, remettait sérieusement en question le caractère temporaire de son séjour en Suisse et, de ce fait, l’intérêt public poursuivi par l’art. 27 LEtr. L’OCPM était, partant, fondé à privilégier ce dernier et à considérer comme atteint le but pour lequel M. A______ était venu en Suisse. 9)</w:t>
      </w:r>
    </w:p>
    <w:p>
      <w:r>
        <w:t>Selon l’art. 64 al. 1 let. c LEtr, les autorités compétentes rendent une décision de renvoi ordinaire à l’encontre d’un étranger auquel l’autorisation de séjour est refusée ou dont l’autorisation n’est pas prolongée.</w:t>
      </w:r>
    </w:p>
    <w:p>
      <w:r>
        <w:t>En l’espèce, le recourant n’a jamais allégué que son retour dans son pays d’origine serait impossible, illicite ou inexigible au regard de l’art. 83 LEtr. Le dossier ne laisse pas apparaître d’éléments qui tendraient à démontrer le contraire. C’est ainsi à bon droit que son renvoi a été prononcé. 10) Au vu de ce qui précède, le recours sera donc rejeté.</w:t>
      </w:r>
    </w:p>
    <w:p>
      <w:r>
        <w:t>Un émolument de CHF 400.- sera mis à la charge du recourant qui succombe et aucune indemnité de procédure ne lui sera allouée (art. 87 LPA).</w:t>
      </w:r>
    </w:p>
    <w:p>
      <w:r>
        <w:t>* * * * *</w:t>
      </w:r>
    </w:p>
    <w:p>
      <w:r>
        <w:t>- 14/16 - A/3332/2013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