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ATA/198/2016 vom 3. März 2016</w:t>
      </w:r>
    </w:p>
    <w:p>
      <w:r>
        <w:t>GE Cour de justice, 2016-03-03, FR</w:t>
      </w:r>
    </w:p>
    <w:p>
      <w:r>
        <w:rPr>
          <w:b/>
        </w:rPr>
        <w:t xml:space="preserve">Quelle: </w:t>
      </w:r>
      <w:r>
        <w:t>https://mcp.opencaselaw.ch/entscheid/ge_gerichte_ATA_198_2016</w:t>
      </w:r>
    </w:p>
    <w:p>
      <w:r>
        <w:t>FR: GE_GERICHTE ATA/198/2016 du 3 mars 2016</w:t>
      </w:r>
    </w:p>
    <w:p>
      <w:r>
        <w:t>IT: GE_GERICHTE ATA/198/2016 del 3 marzo 2016</w:t>
      </w:r>
    </w:p>
    <w:p>
      <w:pPr>
        <w:pStyle w:val="Heading2"/>
      </w:pPr>
      <w:r>
        <w:t>Erwägungen</w:t>
      </w:r>
    </w:p>
    <w:p>
      <w:r>
        <w:rPr>
          <w:b/>
        </w:rPr>
        <w:t>E. 1</w:t>
      </w:r>
    </w:p>
    <w:p>
      <w:r>
        <w:t>La société A______ Sàrl (ci-après : A______), sise à Genève et inscrite au registre du commerce de ce canton depuis le 15 décembre 2006, a adressé à l'office cantonal de l'inspection et des relations du travail (ci-après : OCIRT), le 6 février 2016, une demande de dérogation d'horaire afin de pouvoir ouvrir son commerce de motocycles sis à la rue B______ le dimanche 6 mars 2016, de 9h00 à 17h00.</w:t>
      </w:r>
    </w:p>
    <w:p>
      <w:r>
        <w:t>BMW (Bayerische Motorwerke) Suisse SA (ci-après : BMW), soit un de leurs fournisseurs, allait lancer la « saison motos » le 6 mars 2016. Si l'entreprise ne pouvait contribuer à cet événement, elle perdrait des dizaines de milliers de francs dans le cadre du système de bonus de BMW, ce qu'elle ne pouvait se permettre. Dans la plupart des cantons suisses, il était possible de travailler quatre dimanches par an.</w:t>
      </w:r>
    </w:p>
    <w:p>
      <w:r>
        <w:rPr>
          <w:b/>
        </w:rPr>
        <w:t>E. 2</w:t>
      </w:r>
    </w:p>
    <w:p>
      <w:r>
        <w:t>Le 9 février 2016, l'OCIRT a rendu une décision de refus. Aucune des exceptions prévues par l'art. 18 de la loi fédérale sur le travail dans l'industrie, l'artisanat et le commerce du 13 mars 1964 (LTr - RS 822.11) n'était donnée en l'espèce. Un éventuel recours « n'a[vait] pas d'effet suspensif » (sic).</w:t>
      </w:r>
    </w:p>
    <w:p>
      <w:r>
        <w:rPr>
          <w:b/>
        </w:rPr>
        <w:t>E. 3</w:t>
      </w:r>
    </w:p>
    <w:p>
      <w:r>
        <w:t>Par acte posté le 1er mars 2016, A______ a interjeté recours auprès de la chambre administrative de la Cour de justice (ci-après : la chambre administrative) contre la décision précitée, concluant préalablement à la restitution de l'effet suspensif au recours, principalement à l'annulation de la décision et à être autorisée à occuper du personnel quatre dimanches par année civile.</w:t>
      </w:r>
    </w:p>
    <w:p>
      <w:r>
        <w:t>La demande de dérogation – tout comme le recours contre la décision de refus – avait été déposée sur l'insistance de BMW. La société devait pouvoir compter sur les bonus pour pouvoir continuer à employer ses quinze salariés. Cela étant, la LTr était une loi fédérale, et l'on ne comprenait dès lors pas pourquoi la société sœur A______ (C______) Sàrl avait quant à elle pu obtenir sans problème une dérogation dans le canton de Vaud, sans même parler des différents cantons dans lesquels il était possible d'ouvrir quatre dimanches par année au choix de l'exploitant.</w:t>
      </w:r>
    </w:p>
    <w:p>
      <w:r>
        <w:t>La demande de restitution de l'effet suspensif était motivée par l'urgence de la situation, la date en question étant le dimanche qui suivait le dépôt du recours.</w:t>
      </w:r>
    </w:p>
    <w:p>
      <w:r>
        <w:rPr>
          <w:b/>
        </w:rPr>
        <w:t>E. 4</w:t>
      </w:r>
    </w:p>
    <w:p>
      <w:r>
        <w:t>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6ème éd., 2010, n. 1’800 ; Pierre MOOR/Etienne POLTIER, Droit administratif, vol. 2, 3ème éd., 2010, n. 5. 8. 3. 3 p. 814 ; ATA/87/2013 du 18 février 2013 ; ATA/84/2009 du</w:t>
      </w:r>
    </w:p>
    <w:p>
      <w:r>
        <w:rPr>
          <w:b/>
        </w:rPr>
        <w:t>E. 9</w:t>
      </w:r>
    </w:p>
    <w:p>
      <w:r>
        <w:t>La demande sera dès lors refusée.</w:t>
      </w:r>
    </w:p>
    <w:p>
      <w:r>
        <w:rPr>
          <w:b/>
        </w:rPr>
        <w:t>E. 10</w:t>
      </w:r>
    </w:p>
    <w:p>
      <w:r>
        <w:t>Le sort des frais sera réservé jusqu'à droit jugé au fond.</w:t>
      </w:r>
    </w:p>
    <w:p>
      <w:r>
        <w:t>- 5/5 - A/691/2016</w:t>
      </w:r>
    </w:p>
    <w:p>
      <w:r>
        <w:t>Vu le recours interjeté le 1er mars 2016 par A______ Sàrl contre une décision office cantonal de l'inspection et des relations du travail du 9 février 2016 ;</w:t>
      </w:r>
    </w:p>
    <w:p>
      <w:r>
        <w:t>vu l’art. 66 al. 3 de la loi sur la procédure administrative du 12 septembre 1985 ;</w:t>
      </w:r>
    </w:p>
    <w:p>
      <w:r>
        <w:t>vu l’art. 7 al. 1 du règlement de la chambre administrative du 21 décembre 2010 ;</w:t>
      </w:r>
    </w:p>
    <w:p>
      <w:r>
        <w:t>LA CHAMBRE ADMINISTRATIVE rejette la demande de restitution de l'effet suspensif,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Jaroslaw Grabowski, avocat de la recourante, ainsi qu'à office cantonal de l'inspection et des relations du travail.</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