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ATA/198/2015 vom 24. Februar 2015</w:t>
      </w:r>
    </w:p>
    <w:p>
      <w:r>
        <w:t>GE Cour de justice, 2015-02-24, FR</w:t>
      </w:r>
    </w:p>
    <w:p>
      <w:r>
        <w:rPr>
          <w:b/>
        </w:rPr>
        <w:t xml:space="preserve">Quelle: </w:t>
      </w:r>
      <w:r>
        <w:t>https://mcp.opencaselaw.ch/entscheid/ge_gerichte_ATA_198_2015</w:t>
      </w:r>
    </w:p>
    <w:p>
      <w:r>
        <w:t>FR: GE_GERICHTE ATA/198/2015 du 24 février 2015</w:t>
      </w:r>
    </w:p>
    <w:p>
      <w:r>
        <w:t>IT: GE_GERICHTE ATA/198/2015 del 24 febbraio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A/4104/2013-PE ATA/198/2015 COUR DE JUSTICE Chambre administrative Décision du 24 février 2015</w:t>
      </w:r>
    </w:p>
    <w:p>
      <w:r>
        <w:t>dans la cause</w:t>
      </w:r>
    </w:p>
    <w:p>
      <w:r>
        <w:t>Madame A______ représentée par Me Pascal Petroz, avocat contre OFFICE CANTONAL DE LA POPULATION ET DES MIGRATIONS</w:t>
      </w:r>
    </w:p>
    <w:p>
      <w:r>
        <w:t>_________ Recours contre le jugement du Tribunal administratif de première instance du 1er avril 2014 (JTAPI/348/2014)</w:t>
      </w:r>
    </w:p>
    <w:p>
      <w:r>
        <w:t>- 2/2 - A/4104/2013</w:t>
      </w:r>
    </w:p>
    <w:p>
      <w:r>
        <w:t>Vu le recours interjeté le 5 mai 2014 par Madame A______ contre le jugement du Tribunal administratif de première instance du 1er avril 2014 ;</w:t>
      </w:r>
    </w:p>
    <w:p>
      <w:r>
        <w:t>vu le retrait du recours intervenu par pli du 11 février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d’émolument, ni alloué d’indemnité de procédure ; communique la présente décision, en copie, à Me Pascal Petroz, avocat de la recourante, au Tribunal administratif de première instance, ainsi qu'à l'office cantonal de la population et des migrations.</w:t>
      </w:r>
    </w:p>
    <w:p>
      <w:r>
        <w:t>Au nom de la chambre administrative : la greffière :</w:t>
      </w:r>
    </w:p>
    <w:p>
      <w:r>
        <w:t>Pascale Baudat</w:t>
      </w:r>
    </w:p>
    <w:p>
      <w:r>
        <w:t>la juge déléguée :</w:t>
      </w:r>
    </w:p>
    <w:p>
      <w:r>
        <w:t>Francine Payot Zen-Ruffinen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