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ATA/197/2026 vom 17. Februar 2026</w:t>
      </w:r>
    </w:p>
    <w:p>
      <w:r>
        <w:t>GE Cour de justice, 2026-02-17, FR</w:t>
      </w:r>
    </w:p>
    <w:p>
      <w:r>
        <w:rPr>
          <w:b/>
        </w:rPr>
        <w:t xml:space="preserve">Quelle: </w:t>
      </w:r>
      <w:r>
        <w:t>https://mcp.opencaselaw.ch/entscheid/ge_gerichte_ATA_197_2026</w:t>
      </w:r>
    </w:p>
    <w:p>
      <w:r>
        <w:t>FR: GE_GERICHTE ATA/197/2026 du 17 février 2026</w:t>
      </w:r>
    </w:p>
    <w:p>
      <w:r>
        <w:t>IT: GE_GERICHTE ATA/197/2026 del 17 febbraio 2026</w:t>
      </w:r>
    </w:p>
    <w:p>
      <w:pPr>
        <w:pStyle w:val="Heading2"/>
      </w:pPr>
      <w:r>
        <w:t>Erwägungen</w:t>
      </w:r>
    </w:p>
    <w:p>
      <w:r>
        <w:rPr>
          <w:b/>
        </w:rPr>
        <w:t>E. 1</w:t>
      </w:r>
    </w:p>
    <w:p>
      <w:r>
        <w:t>Interjeté en temps utile devant la juridiction compétente, le recours est recevable (art. 132 de la loi sur l'organisation judiciaire du 26 septembre 2010 - LOJ - E 2 05 ;</w:t>
      </w:r>
    </w:p>
    <w:p>
      <w:r>
        <w:t>- 4/9 - A/3898/2025 art. 62 al. 1 let. a de la loi sur la procédure administrative du 12 septembre 1985 - LPA - E 5 10).</w:t>
      </w:r>
    </w:p>
    <w:p>
      <w:r>
        <w:rPr>
          <w:b/>
        </w:rPr>
        <w:t>E. 2</w:t>
      </w:r>
    </w:p>
    <w:p>
      <w:r>
        <w:t>Le jugement attaqué étant une décision d'irrecevabilité, seule celle-ci peut être contestée devant l'instance de recours, qui n'a, à ce stade, pas à examiner le fond de la contestation (arrêt du Tribunal fédéral 2C_103/2017 du 13 février 2017 consid. 3 et les arrêts cités). Les griefs et considérations développés par les recourants au sujet du fond du litige sont dès lors irrecevables.</w:t>
      </w:r>
    </w:p>
    <w:p>
      <w:r>
        <w:rPr>
          <w:b/>
        </w:rPr>
        <w:t>E. 3</w:t>
      </w:r>
    </w:p>
    <w:p>
      <w:r>
        <w:t>L'objet du litige porte donc exclusivement sur le point de savoir si c'est à bon droit que le TAPI a déclaré le recours irrecevable.</w:t>
      </w:r>
    </w:p>
    <w:p>
      <w:r>
        <w:rPr>
          <w:b/>
        </w:rPr>
        <w:t>E. 3.1</w:t>
      </w:r>
    </w:p>
    <w:p>
      <w:r>
        <w:t>Selon l’art. 140 al. 1 LIFD, le contribuable peut s’opposer à la décision sur réclamation de l’autorité de taxation en s’adressant, dans les 30 jours à compter de la notification de la décision attaquée, à une commission de recours indépendante des autorités fiscales. Selon l’art. 133 al. 3 LIFD, applicable par analogie à la procédure de recours devant le TAPI (art. 140 al. 4 LIFD), passé le délai de trente jours, un recours contre une décision de réclamation n'est recevable que si le contribuable établit que par suite de service militaire, de service civil, de maladie, d'absence du pays ou pour d'autres motifs sérieux, il a été empêché de le présenter en temps utile et qu'il l'a déposé dans les trente jours après la fin de l'empêchement. Par empêchement non fautif au sens de l'art. 133 al. 3 LIFD, il faut entendre non seulement l'impossibilité objective, comme la force majeure, mais aussi l'impossibilité subjective due à des circonstances personnelles ou à une erreur excusable. L'empêchement ne doit pas avoir été prévisible et doit être de nature telle que le respect du délai aurait exigé la prise de dispositions que l'on peut raisonnablement attendre de la part d'un homme d'affaires avisé (arrêt du Tribunal fédéral 2C_40/2018 du 2018 consid. 5.2 et les références citées).</w:t>
      </w:r>
    </w:p>
    <w:p>
      <w:r>
        <w:rPr>
          <w:b/>
        </w:rPr>
        <w:t>E. 3.2</w:t>
      </w:r>
    </w:p>
    <w:p>
      <w:r>
        <w:t>Le recours adressé à une autorité incompétente est transmis d’office à la juridiction administrative compétente et le recourant en est averti ; l’acte est réputé déposé à la date à laquelle il a été adressé à la première autorité (art. 64 al. 2 LPA).</w:t>
      </w:r>
    </w:p>
    <w:p>
      <w:r>
        <w:rPr>
          <w:b/>
        </w:rPr>
        <w:t>E. 3.3</w:t>
      </w:r>
    </w:p>
    <w:p>
      <w:r>
        <w:t>Selon l’art. 49 al. 1 LPFisc, le contribuable peut s'opposer à la décision sur réclamation du département en s'adressant, dans les 30 jours à compter de la notification de la décision attaquée, au TAPI. Selon l’art. 41 al. 1 LPFisc, applicable par analogie à la procédure de recours devant le TAPI (art. 49 al. 4 LPFisc), le délai commence à courir le lendemain de la notification. Il est considéré comme respecté si la réclamation est remise au département,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w:t>
      </w:r>
    </w:p>
    <w:p>
      <w:r>
        <w:t>- 5/9 - A/3898/2025 Passé le délai de 30 jours,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(art. 41 al. 3 LPFisc). L’art. 16 al. 1 LPA prescrit que les délais légaux ne peuvent être prolongés. Sont cependant réservés les cas de force majeure. Tombent sous cette notion les événements extraordinaires et imprévisibles qui surviennent en dehors de la sphère d’activité de l’intéressé et qui s’imposent à lui de façon irrésistible et sans sa faute (SJ 1999 I 119 ; RDAF 1991 p. 45 ; ATA/1595/2017 du 12 décembre 2017 consid. 3 ; ATA/261/2016 du 22 mars 2016). Les conditions pour admettre un empêchement de procéder à temps sont très strictes. Celui-ci peut résulter d’une impossibilité objective ou subjective. L’empêchement doit être de nature telle que le respect des délais aurait impliqué la prise de dispositions que l’on ne peut raisonnablement attendre de la part d’une personne avisée (ATA/658/2018 du 26 juin 2018 consid. 3c ; ATA/1595/2017 précité consid. 3 et les références citées).</w:t>
      </w:r>
    </w:p>
    <w:p>
      <w:r>
        <w:rPr>
          <w:b/>
        </w:rPr>
        <w:t>E. 3.4</w:t>
      </w:r>
    </w:p>
    <w:p>
      <w:r>
        <w:t>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142 V 152 consid. 4.2).</w:t>
      </w:r>
    </w:p>
    <w:p>
      <w:r>
        <w:rPr>
          <w:b/>
        </w:rPr>
        <w:t>E. 3.5</w:t>
      </w:r>
    </w:p>
    <w:p>
      <w:r>
        <w:t>Aux termes de l'art. 5 al. 3 de la Constitution fédérale de la Confédération suisse du 18 avril 1999 (Cst. - RS 101), les organes de l'État et les particuliers doivent agir conformément aux règles de la bonne foi. Cela implique notamment qu'ils s'abstiennent d'adopter un comportement contradictoire ou abusif (ATF 136 I 254 consid. 5.2 ; arrêt du Tribunal fédéral 1C_237/2023 du 3 avril 2024 consid. 4.1). De ce principe découle notamment le droit de toute personne à la protection de sa bonne foi dans ses relations avec l'État, consacré à l'art. 9 in fine Cst. (ATF 138 I 49 consid. 8.3.1 ; arrêt du Tribunal fédéral 1C_237/2023 du 3 avril 2024 consid. 4.1). L'art. 9 in fine Cst. protège le citoyen dans la confiance légitime qu'il met dans les assurances reçues des autorités, lorsqu'il a réglé sa conduite d'après des décisions, des déclarations ou un comportement déterminé de l'administration et qu'il a pris sur cette base des dispositions qu'il ne saurait modifier sans subir de préjudice (ATF 137 I 69 consid. 2.5.1 ; arrêt du Tribunal fédéral 1C_626/2019 du</w:t>
      </w:r>
    </w:p>
    <w:p>
      <w:r>
        <w:rPr>
          <w:b/>
        </w:rPr>
        <w:t>E. 3.6</w:t>
      </w:r>
    </w:p>
    <w:p>
      <w:r>
        <w:t>En l'espèce, dans leur courrier du 24 septembre 2025, les recourants ont expressément indiqué que le délai légal de réclamation contre les décisions sur réclamation du 9 juillet 2024 était expiré. L’acte déposé le 24 septembre 2025, pris</w:t>
      </w:r>
    </w:p>
    <w:p>
      <w:r>
        <w:t>- 6/9 - A/3898/2025 comme un recours, était manifestement tardif dès lors que le délai légal était de 30 jours. Les recourants n’allèguent aucun motif les ayant empêchés d’agir dans le délai légal de 30 jours dès réception des décisions sur réclamation du 9 juillet 2024. Le TAPI était dès lors fondé à constater la tardiveté du recours. Contrairement à ce que soutiennent les recourants, une telle décision n’est pas constitutive de formalisme excessif, mais est justifiée par des motifs d'égalité de traitement et par un intérêt public lié à une bonne administration de la justice et à la sécurité du droit. Elle ne consacre, au demeurant, aucune violation du principe de la protection de la bonne foi. La proposition de transmettre un acte à l’autorité compétente ne constitue en aucun cas une assurance d’une issue favorable au litige. 4. Reste à examiner si les conditions permettant la révision des décisions de taxation de l’année fiscale 2021 étaient remplies. 4.1 À teneur des art. 147 al. 1 LIFD et 55 al. 1 LPFisc, qui institue un cas de reconsidération obligatoire, une décision ou un prononcé entré en force peut être révisé en faveur du contribuable, à sa demande ou d’office : lorsque des faits importants ou des preuves concluantes sont découverts (let. a) ; lorsque l’autorité qui a statué n’a pas tenu compte de faits importants ou de preuves concluantes qu’elle connaissait ou devait connaître, ou qu’elle a violé de quelque autre manière l’une des règles essentielles de la procédure (let. b) ; lorsqu’un crime ou un délit a influé sur la décision ou le prononcé (let. c). La révision est exclue lorsque le requérant a invoqué des motifs qu’il aurait déjà pu faire valoir au cours de la procédure ordinaire s’il avait fait preuve de toute la diligence qui pouvait raisonnablement être exigée de lui (art. 147 al. 2 LIFD ; art. 55 al. 2 LPFisc). La jurisprudence se montre stricte dans l'obligation de diligence imposée au requérant (arrêts du Tribunal fédéral 2C_245/2019 du 27 septembre 2019 consid. 5.3 ; 2C_47/2016 du 22 août 2016 consid. 3.4 ; 2C_917/2015 du 29 octobre 2015 consid. 2.1 ; 2C_754/2015 du 14 septembre 2015 consid. 2.3 ; 2C_581/2011 du 27 mars 2012 consid. 3.1). Constituent des faits nouveaux susceptibles d’entraîner une révision d’une décision selon les dispositions légales précitées, des faits qui n’étaient pas connus mais existaient déjà au moment de la décision, plus précisément à la date à laquelle ils pouvaient encore être allégués en procédure, mais dont l'auteur de la demande a été empêché, sans sa faute, de faire état dans la procédure précédente. Les faits nouveaux ne peuvent entraîner la révision que s'ils sont importants, c'est-à-dire de nature à influer sur l'issue de la contestation, à savoir s'ils ont pour effet qu'à la lumière de l'état de fait modifié, l'appréciation juridique doit intervenir différemment que dans le cas de la précédente décision (ATA/923/2018 du</w:t>
      </w:r>
    </w:p>
    <w:p>
      <w:r>
        <w:rPr>
          <w:b/>
        </w:rPr>
        <w:t>E. 8</w:t>
      </w:r>
    </w:p>
    <w:p>
      <w:r>
        <w:t>octobre 2020 consid. 3.1). Le principe de la confiance, découlant de celui de la bonne foi, commande également à l'administration d'adopter un comportement cohérent et dépourvu de contradiction (ATF 111 V 81 consid. 6 ; arrêt du Tribunal fédéral 1C_500/2020 du 11 mars 2021 consid. 3.4.1 ; ATA/259/2024 du 27 février 2024 consid. 5.1).</w:t>
      </w:r>
    </w:p>
    <w:p>
      <w:r>
        <w:rPr>
          <w:b/>
        </w:rPr>
        <w:t>E. 11</w:t>
      </w:r>
    </w:p>
    <w:p>
      <w:r>
        <w:t>septembre 2018 consid. 3b ; ATA/207/2015 du 24 février 2015 consid. 6a). 4.2 Conformément à l'art. 51 al. 1 LHID et à l'art. 55 al. 1 LPFisc, dont la teneur est identique, une décision ou un prononcé entré en force peut être révisé en faveur du contribuable, à sa demande ou d'office, lorsque des faits importants ou des preuves concluantes sont découverts (let. a), lorsque l'autorité qui a statué n'a pas tenu</w:t>
      </w:r>
    </w:p>
    <w:p>
      <w:r>
        <w:t>- 7/9 - A/3898/2025 compte de faits importants ou de preuves concluantes qu'elle connaissait ou devait connaître ou qu'elle a violé de quelque autre manière l'une des règles essentielles de la procédure (let. b), lorsqu'un crime ou un délit a influé sur la décision ou le prononcé (let. c). La révision est exclue lorsque le requérant a invoqué des motifs qu’il aurait déjà pu faire valoir au cours de la procédure ordinaire s’il avait fait preuve de toute la diligence qui pouvait raisonnablement être exigée de lui (al. 2). 4.3 Le droit d'être entendu implique aussi pour l'autorité l'obligation de motiver sa décision. Selon la jurisprudence, il suffit qu'elle mentionne, au moins brièvement, les motifs qui l'ont guidée et sur lesquels elle a fondé sa décision, de manière à ce que l'intéressé puisse se rendre compte de la portée de celle-ci et l'attaquer en connaissance de cause (ATF 146 II 335 consid. 5.1 ; 143 III 65 consid. 5.2). L'autorité n'a pas l'obligation d'exposer et de discuter tous les faits, moyens de preuve et griefs invoqués par les parties, mais peut au contraire se limiter à l'examen des questions décisives pour l'issue du litige (ATF 141 V 557 consid. 3.2.1 ; 137 II 266 consid. 3.2 ; 136 I 229 consid. 5.2 ; 134 I 83 consid. 4.1). Elle ne doit, à plus forte raison, pas se prononcer sur tous les arguments (arrêt du Tribunal fédéral 2C_286/2022 du 6 octobre 2022 consid. 6.3 et les arrêts cités). La motivation peut d'ailleurs être implicite et résulter des différents considérants de la décision (ATF 141 V 557 consid. 3.2.1 ; arrêt du Tribunal fédéral 1C_56/2019 du</w:t>
      </w:r>
    </w:p>
    <w:p>
      <w:r>
        <w:rPr>
          <w:b/>
        </w:rPr>
        <w:t>E. 14</w:t>
      </w:r>
    </w:p>
    <w:p>
      <w:r>
        <w:t>octobre 2019 consid. 2.4.1 et les arrêts cités). 4.4 En l’espèce, on relèvera d’emblée que le moyen tiré d’une motivation insuffisante du jugement entrepris est infondé. La juridiction précédente a en effet clairement exposé les motifs pour lesquels les conditions d’une reconsidération – si tant est que leur courrier du 24 septembre 2025 devait être considéré comme une telle demande – n’étaient manifestement pas réunies in casu. Les recourants n’apportent, au demeurant, aucun élément permettant de s’écarter de l’appréciation des juges précédents sur ce point. Ils n’invoquent en particulier pas de faits importants ou de preuves découvertes après la décision de taxation. Ils ne font pas non plus valoir que l’autorité intimée aurait omis de tenir compte de faits importants ou de preuves concluantes qu’elle connaissait ou devait connaître ni qu’elle aurait violé de quelque autre manière l’une des règles essentielles de la procédure. Les seules critiques dirigées contre les décisions de taxation du 15 mars 2024 ne constituent pas des motifs de reconsidération, pas plus que les allégations selon lesquelles ils s’étaient fiés à leur fiduciaire, en raison de leur méconnaissance du système juridique suisse et de la langue française. Il découle de ce qui précède que le recours doit être rejeté. 5. Vu l'issue du litige, un émolument de CHF 400.- sera mis à la charge solidaire des recourants, qui succombent (art. 87 al. 1 LPA), et aucune indemnité de procédure ne sera allouée (art. 87 al. 2 LPA). * * * * *</w:t>
      </w:r>
    </w:p>
    <w:p>
      <w:r>
        <w:t>- 8/9 - A/3898/2025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