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ATA/190/2016 vom 1. März 2016</w:t>
      </w:r>
    </w:p>
    <w:p>
      <w:r>
        <w:t>GE Cour de justice, 2016-03-01, FR</w:t>
      </w:r>
    </w:p>
    <w:p>
      <w:r>
        <w:rPr>
          <w:b/>
        </w:rPr>
        <w:t xml:space="preserve">Quelle: </w:t>
      </w:r>
      <w:r>
        <w:t>https://mcp.opencaselaw.ch/entscheid/ge_gerichte_ATA_190_2016</w:t>
      </w:r>
    </w:p>
    <w:p>
      <w:r>
        <w:t>FR: GE_GERICHTE ATA/190/2016 du 1 mars 2016</w:t>
      </w:r>
    </w:p>
    <w:p>
      <w:r>
        <w:t>IT: GE_GERICHTE ATA/190/2016 del 1 marzo 2016</w:t>
      </w:r>
    </w:p>
    <w:p>
      <w:pPr>
        <w:pStyle w:val="Heading2"/>
      </w:pPr>
      <w:r>
        <w:t>Erwägungen</w:t>
      </w:r>
    </w:p>
    <w:p>
      <w:r>
        <w:rPr>
          <w:b/>
        </w:rPr>
        <w:t>E. 1</w:t>
      </w:r>
    </w:p>
    <w:p>
      <w:r>
        <w:t>Selon l'art. 132 al. 1 et 2 de la loi sur l’organisation judiciaire du 26 septembre 2010 (LOJ - E 2 05), la chambre administrative est l’autorité supérieure ordinaire de recours en matière administrative, sous réserve des compétences de la chambre constitutionnelle et de la chambre des assurances sociales de la Cour de justice ; le recours à la chambre administrative est ouvert contre les décisions des autorités et juridictions administratives au sens des articles 4, 4A, 5, 6, al. 1, lettres a et e, et 57 LPA, sous réserve des exceptions prévues par la loi.</w:t>
      </w:r>
    </w:p>
    <w:p>
      <w:r>
        <w:t>Le recours à la chambre administrative n’est pas recevable contre les décisions pour lesquelles le droit fédéral ou une loi cantonale prévoit une autre voie de recours (art. 132 al. 8 LOJ).</w:t>
      </w:r>
    </w:p>
    <w:p>
      <w:r>
        <w:rPr>
          <w:b/>
        </w:rPr>
        <w:t>E. 2</w:t>
      </w:r>
    </w:p>
    <w:p>
      <w:r>
        <w:t>Les frais de procédure, émoluments et indemnités arrêtés par la juridiction administrative peuvent faire l’objet d’une réclamation dans le délai de trente jours dès la notification de la décision ; les dispositions des art. 50 à 52 LPA sont alors applicables (art. 87 al. 4 LPA).</w:t>
      </w:r>
    </w:p>
    <w:p>
      <w:r>
        <w:rPr>
          <w:b/>
        </w:rPr>
        <w:t>E. 3</w:t>
      </w:r>
    </w:p>
    <w:p>
      <w:r>
        <w:t>À teneur de l'art. 67 al. 1 LPA, dès le dépôt du recours, le pouvoir de traiter l'affaire qui en est l'objet passe à l'autorité de recours (effet dévolutif du recours). Si l'art. 87 al. 4 LPA prévoit la voie de la réclamation pour contester les frais de procédure, les émoluments et les indemnités arrêtés par la juridiction administrative, selon la jurisprudence de la chambre de céans, l'art. 87 al. 4 LPA ne déroge cependant pas à l'art. 67 LPA lorsque les griefs du recourant ne se limitent pas aux frais de procédure, émoluments et indemnités mais qu'ils portent également sur la validité matérielle de la décision attaquée (ATA/649/2012 du 25 septembre 2012 consid. 8a ; ATA/145/2009 du 24 mars 2009 consid. 12). Dans ce cas, la chambre de céans est compétente pour statuer sur toutes les questions litigieuses, y compris sur l'émolument et l'indemnité (ibid.).</w:t>
      </w:r>
    </w:p>
    <w:p>
      <w:r>
        <w:t>A contrario, lorsque seuls les frais et émoluments fixés par le TAPI sont critiqués, c'est ce dernier qui est compétent pour statuer par la voie de la réclamation, son jugement pouvant être ensuite porté devant la chambre de céans (ATA/691/2014 du 2 septembre 2014).</w:t>
      </w:r>
    </w:p>
    <w:p>
      <w:r>
        <w:t>- 5/7 - A/2449/2015</w:t>
      </w:r>
    </w:p>
    <w:p>
      <w:r>
        <w:rPr>
          <w:b/>
        </w:rPr>
        <w:t>E. 4</w:t>
      </w:r>
    </w:p>
    <w:p>
      <w:r>
        <w:t>En l'espèce, malgré la conclusion principale en annulation pure et simple du jugement entrepris, le recours ne porte que sur la question de l'émolument et de l'indemnité de procédure telle que le TAPI l'a réglée. Il s'agit donc en fait d'une réclamation au sens de l'art. 87 al. 4 LPA, qui doit donc être – du moins dans un premier temps – traitée par la juridiction ayant statué, soit le TAPI.</w:t>
      </w:r>
    </w:p>
    <w:p>
      <w:r>
        <w:rPr>
          <w:b/>
        </w:rPr>
        <w:t>E. 5</w:t>
      </w:r>
    </w:p>
    <w:p>
      <w:r>
        <w:t>Il s'ensuit que la chambre de céans est incompétente pour statuer en l'état. Le recours sera donc déclaré irrecevable, sans acte d'instruction conformément à l'art. 72 LPA, et la cause renvoyée au TAPI pour être traitée comme réclamation sur émolument et indemnité.</w:t>
      </w:r>
    </w:p>
    <w:p>
      <w:r>
        <w:rPr>
          <w:b/>
        </w:rPr>
        <w:t>E. 6</w:t>
      </w:r>
    </w:p>
    <w:p>
      <w:r>
        <w:t>Vu cette issue, il ne sera pas perçu d'émolument (art. 87 al. 1 LPA), ni alloué d'indemnité de procédure (art. 87 al. 2 LPA) pour la présente instance.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