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ATA/187/2017 vom 15. Februar 2017</w:t>
      </w:r>
    </w:p>
    <w:p>
      <w:r>
        <w:t>GE Cour de justice, 2017-02-15, FR</w:t>
      </w:r>
    </w:p>
    <w:p>
      <w:r>
        <w:rPr>
          <w:b/>
        </w:rPr>
        <w:t xml:space="preserve">Quelle: </w:t>
      </w:r>
      <w:r>
        <w:t>https://mcp.opencaselaw.ch/entscheid/ge_gerichte_ATA_187_2017</w:t>
      </w:r>
    </w:p>
    <w:p>
      <w:r>
        <w:t>FR: GE_GERICHTE ATA/187/2017 du 15 février 2017</w:t>
      </w:r>
    </w:p>
    <w:p>
      <w:r>
        <w:t>IT: GE_GERICHTE ATA/187/2017 del 15 febbraio 2017</w:t>
      </w:r>
    </w:p>
    <w:p>
      <w:pPr>
        <w:pStyle w:val="Heading2"/>
      </w:pPr>
      <w:r>
        <w:t>Erwägungen</w:t>
      </w:r>
    </w:p>
    <w:p>
      <w:r>
        <w:rPr>
          <w:b/>
        </w:rPr>
        <w:t>E. 1</w:t>
      </w:r>
    </w:p>
    <w:p>
      <w:r>
        <w:t>Interjeté en temps utile – c’est-à-dire dans le délai de dix jours – devant la juridiction compétente, le recours est recevable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w:t>
      </w:r>
    </w:p>
    <w:p>
      <w:r>
        <w:rPr>
          <w:b/>
        </w:rPr>
        <w:t>E. 2</w:t>
      </w:r>
    </w:p>
    <w:p>
      <w:r>
        <w:t>Selon l’art. 10 al. 2 1ère phr. LaLEtr, la chambre administrative doit statuer dans les dix jours qui suivent sa saisine. Ayant reçu le recours le 7 février 2017 et statuant ce jour, elle respecte ce délai.</w:t>
      </w:r>
    </w:p>
    <w:p>
      <w:r>
        <w:t>- 6/10 - A/240/2017</w:t>
      </w:r>
    </w:p>
    <w:p>
      <w:r>
        <w:t>La chambre administrative est en outre compétente pour apprécier l’opportunité des décisions portées devant elle en cette matière (art. 10 al. 2 2ème phr. LaLEtr).</w:t>
      </w:r>
    </w:p>
    <w:p>
      <w:r>
        <w:rPr>
          <w:b/>
        </w:rPr>
        <w:t>E. 3</w:t>
      </w:r>
    </w:p>
    <w:p>
      <w:r>
        <w:t>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t>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1008 (LAsi - RS 142.31)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w:t>
      </w:r>
    </w:p>
    <w:p>
      <w:r>
        <w:t>- 7/10 - A/240/2017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t>c.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d. 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e.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rPr>
          <w:b/>
        </w:rPr>
        <w:t>E. 4</w:t>
      </w:r>
    </w:p>
    <w:p>
      <w:r>
        <w:t>a. En l’espèce, pour ce qui est du principe de la détention administrative du recourant, c’est à juste titre que le recourant ne conteste pas que les conditions de l’art. 76 al. 1 let. b ch. 3 et 4 LEtr sont remplies, ni que les principes de la proportionnalité et de la célérité sont respectés. La chambre de céans fait siens les considérants du TAPI sur ces points. Aucune autre mesure moins incisive que la détention administrative n’est envisageable, au vu du risque que le recourant se soustraie à son renvoi. En outre, la durée de deux mois décidée par l’intimé, faisant suite à une première détention administrative de la même durée, s’inscrit dans le cadre des six mois prévu par l’art. 79 al. 1 LEtr et n’apparaît pas</w:t>
      </w:r>
    </w:p>
    <w:p>
      <w:r>
        <w:t>- 8/10 - A/240/2017 disproportionnée, au regard notamment du comportement de l’intéressé et de l’organisation du vol spécial.</w:t>
      </w:r>
    </w:p>
    <w:p>
      <w:r>
        <w:t>b. Le grief du recourant consiste à invoquer le risque qu’il encourrait en cas de retour dans son pays d’origine du fait de son prétendu refus d’effectuer son service militaire et des poursuites qui en découleraient.</w:t>
      </w:r>
    </w:p>
    <w:p>
      <w:r>
        <w:t>De tels éléments ne peuvent pas être invoqués devant la chambre de céans dans le cadre de la présente procédure. En effet, la chambre administrative n’intervient que comme autorité de recours dans le cadre d’un contrôle de la légalité des mesures de mise en détention administrative en application des art. 75 ss LEtr. Elle n’a aucune compétence dans ce cadre pour revoir les décisions du SEM en matière d’asile ou de renvoi sur la base desquels la mise en détention a été ordonnée (ATA/997/2016 du 23 novembre 2016 consid. 7b ; ATA/920/2015 du 9 septembre 2015).</w:t>
      </w:r>
    </w:p>
    <w:p>
      <w:r>
        <w:t>En tout état de cause, ces allégations du recourant relatives à son refus de servir dans l’armée et aux poursuites que les autorités de son pays intenteraient contre lui ne sont démontrées par aucun début de preuve ou indice et sont dénuées de toute substance. Elles ont au surplus été écartées par le SEM dans sa décision du 17 juin 2016.</w:t>
      </w:r>
    </w:p>
    <w:p>
      <w:r>
        <w:t>Dans ces conditions, vu l’absence de substance de ce grief, l’existence d’une éventuelle violation par le TAPI de son devoir de motiver ses décisions – droit d’être entendu garanti par l’art. 29 al. 2 Cst. – ne saurait être retenue, et, s’il avait existé, le vice de procédure aurait en tout état de cause été réparé, la chambre de céans disposant d’un pouvoir d’examen au moins aussi étendu que la juridiction de première instance (ATF 137 I 195 consid. 2.3.2 ; ATA/747/2016 du</w:t>
      </w:r>
    </w:p>
    <w:p>
      <w:r>
        <w:rPr>
          <w:b/>
        </w:rPr>
        <w:t>E. 6</w:t>
      </w:r>
    </w:p>
    <w:p>
      <w:r>
        <w:t>Vu ce qui précède, le jugement attaqué est conforme au droit et le recours sera rejeté.</w:t>
      </w:r>
    </w:p>
    <w:p>
      <w:r>
        <w:rPr>
          <w:b/>
        </w:rPr>
        <w:t>E. 7</w:t>
      </w:r>
    </w:p>
    <w:p>
      <w:r>
        <w:t>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