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ATA/185/2012 vom 3. April 2012</w:t>
      </w:r>
    </w:p>
    <w:p>
      <w:r>
        <w:t>GE Cour de justice, 2012-04-03, FR</w:t>
      </w:r>
    </w:p>
    <w:p>
      <w:r>
        <w:rPr>
          <w:b/>
        </w:rPr>
        <w:t xml:space="preserve">Quelle: </w:t>
      </w:r>
      <w:r>
        <w:t>https://mcp.opencaselaw.ch/entscheid/ge_gerichte_ATA_185_2012</w:t>
      </w:r>
    </w:p>
    <w:p>
      <w:r>
        <w:t>FR: GE_GERICHTE ATA/185/2012 du 3 avril 2012</w:t>
      </w:r>
    </w:p>
    <w:p>
      <w:r>
        <w:t>IT: GE_GERICHTE ATA/185/2012 del 3 aprile 2012</w:t>
      </w:r>
    </w:p>
    <w:p>
      <w:pPr>
        <w:pStyle w:val="Heading2"/>
      </w:pPr>
      <w:r>
        <w:t>Erwägungen</w:t>
      </w:r>
    </w:p>
    <w:p>
      <w:r>
        <w:rPr>
          <w:b/>
        </w:rPr>
        <w:t>E. 1</w:t>
      </w:r>
    </w:p>
    <w:p>
      <w:r>
        <w:t>Le recours a été interjeté devant la juridiction compétente (art. 132 de la loi sur l’organisation judiciaire du 26 septembre 2010 - LOJ - E 2 05 ). Le respect du délai pour recourir divise toutefois les parties. Il s’agit d’une question de recevabilité que la chambre examine d’office et librement (ATA/68/2012 du 31 janvier 2012 consid. 2 et les références citées).</w:t>
      </w:r>
    </w:p>
    <w:p>
      <w:r>
        <w:rPr>
          <w:b/>
        </w:rPr>
        <w:t>E. 2</w:t>
      </w:r>
    </w:p>
    <w:p>
      <w:r>
        <w:t>a. Comme l’indique le dispositif du jugement du 30 août 2011, le délai permettant de saisir la chambre est de trente jours à compter de la notification de l’acte attaqué (art. 62 al. 1 let. a de la loi sur la procédure administrative du 12 septembre 1985 - LPA - E 5 10).</w:t>
      </w:r>
    </w:p>
    <w:p>
      <w:r>
        <w:t>b.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(T. TANQUEREL, Manuel de droit administratif, Zurich 2011, p. 443 ; SJ 2000 I 22 consid. 2, p. 24 ; ATA/50/2009 du 27 janvier 2009 consid. 2 et les références citées).</w:t>
      </w:r>
    </w:p>
    <w:p>
      <w:r>
        <w:t>Les cas de force majeure sont réservés (art. 16 al. 1, 2ème phrase LPA). Tombent sous cette notion les événements extraordinaires et imprévisibles qui surviennent en dehors de la sphère d’activité de l’intéressé et qui s’imposent à lui de l’extérieur de façon irrésistible (SJ 2000 I 22, précitée). La jurisprudence a indiqué que seul est constitutif d’un cas de force majeure un événement externe et extraordinaire qui, tels certains phénomènes naturels, se déchaîne soudain avec une force irrésistible sur celui qui en est la victime, dont la survenance n’est de ce fait pas prévisible et dont les effets ne sauraient être détournés (ATA/222/2007 du 8 mai 2007 consid. 3 ; ATA/120/2005 du 8 mars 2005 consid. 3).</w:t>
      </w:r>
    </w:p>
    <w:p>
      <w:r>
        <w:rPr>
          <w:b/>
        </w:rPr>
        <w:t>E. 3</w:t>
      </w:r>
    </w:p>
    <w:p>
      <w:r>
        <w:t>a. En l’espèce, le jugement attaqué a été prononcé le 30 août 2011, puis notifié au recourant le 31 août 2011. Les justificatifs postaux produits par le TAPI</w:t>
      </w:r>
    </w:p>
    <w:p>
      <w:r>
        <w:t>- 5/7 - A/4447/2010 démontrent qu’il a été retiré par son destinataire au guichet de l’office postal le 2 septembre suivant.</w:t>
      </w:r>
    </w:p>
    <w:p>
      <w:r>
        <w:t>Se référant à l’enveloppe contenant le jugement attaqué, le recourant soutient avoir reçu celui-ci le 9 septembre 2011. A tort, car la mention du 9 septembre 2011 figurant sur ladite enveloppe indique en effet l’ultime jour permettant de retirer l’acte au guichet de la poste, soit sept jours après que l’intéressé eut été avisé de l’envoi d’une lettre signature. Contrairement à ce que soutient le recourant, la simple mention du délai de garde par l’office postal est une mention théorique, qui n’affecte en aucune manière le mode de calcul du délai pour former recours devant une instance judiciaire, du moins en cas de réception effective de l’acte. C’est en effet celle-ci qui déclenche le calcul du délai légal permettant de l’entreprendre en justice.</w:t>
      </w:r>
    </w:p>
    <w:p>
      <w:r>
        <w:t>b. Le délai pour recourir contre le jugement du TAPI ayant commencé à courir le 3 septembre 2011, conformément aux art. 17 al. 1 et 62 al. 3 LPA, le dernier jour utile pour saisir la chambre arrivait à échéance le lundi 3 octobre 2011, en vertu de la clause prévue à l’art. 17 al. 3 LPA.</w:t>
      </w:r>
    </w:p>
    <w:p>
      <w:r>
        <w:t>En interjetant son recours le 9 octobre 2011, sans avancer aucun cas de force majeure au sens de l’art. 16 al. 1 LPA, le recourant a agi en dehors du délai légal. Le recours est par conséquent tardif.</w:t>
      </w:r>
    </w:p>
    <w:p>
      <w:r>
        <w:rPr>
          <w:b/>
        </w:rPr>
        <w:t>E. 4</w:t>
      </w:r>
    </w:p>
    <w:p>
      <w:r>
        <w:t>Au vu de ce qui précède, le recours sera déclaré irrecevable.</w:t>
      </w:r>
    </w:p>
    <w:p>
      <w:r>
        <w:t>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